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F0449">
      <w:pPr>
        <w:jc w:val="center"/>
        <w:rPr>
          <w:rFonts w:hint="eastAsia"/>
          <w:b/>
          <w:bCs/>
          <w:sz w:val="32"/>
          <w:szCs w:val="32"/>
          <w:lang w:eastAsia="zh-CN"/>
        </w:rPr>
      </w:pPr>
      <w:bookmarkStart w:id="0" w:name="_Toc18076"/>
      <w:bookmarkStart w:id="1" w:name="_Toc481873155"/>
      <w:r>
        <w:rPr>
          <w:rFonts w:hint="eastAsia"/>
          <w:b/>
          <w:bCs/>
          <w:sz w:val="32"/>
          <w:szCs w:val="32"/>
          <w:lang w:eastAsia="zh-CN"/>
        </w:rPr>
        <w:t>采购需求</w:t>
      </w:r>
    </w:p>
    <w:p w14:paraId="7124E6E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641" w:firstLineChars="266"/>
        <w:textAlignment w:val="auto"/>
        <w:rPr>
          <w:sz w:val="24"/>
          <w:szCs w:val="32"/>
        </w:rPr>
      </w:pPr>
      <w:r>
        <w:rPr>
          <w:b/>
          <w:bCs/>
          <w:sz w:val="24"/>
          <w:szCs w:val="32"/>
        </w:rPr>
        <w:t>前注：</w:t>
      </w:r>
      <w:r>
        <w:rPr>
          <w:sz w:val="24"/>
          <w:szCs w:val="32"/>
        </w:rPr>
        <w:t xml:space="preserve"> 本说明中提出的技术方案仅为参考，如无明确限制，供应商可以进行优化， 提供满足用户实际需要的更优（或者性能实质上不低于的）服务方案，且此方案 须经</w:t>
      </w:r>
      <w:r>
        <w:rPr>
          <w:rFonts w:hint="eastAsia"/>
          <w:sz w:val="24"/>
          <w:szCs w:val="32"/>
          <w:lang w:eastAsia="zh-CN"/>
        </w:rPr>
        <w:t>太湖县人才综合服务中心会议</w:t>
      </w:r>
      <w:r>
        <w:rPr>
          <w:sz w:val="24"/>
          <w:szCs w:val="32"/>
        </w:rPr>
        <w:t>评审认可。</w:t>
      </w:r>
    </w:p>
    <w:p w14:paraId="4FB9BB7A">
      <w:pPr>
        <w:keepNext w:val="0"/>
        <w:keepLines w:val="0"/>
        <w:pageBreakBefore w:val="0"/>
        <w:widowControl w:val="0"/>
        <w:kinsoku/>
        <w:wordWrap/>
        <w:overflowPunct/>
        <w:topLinePunct w:val="0"/>
        <w:autoSpaceDE/>
        <w:autoSpaceDN/>
        <w:bidi w:val="0"/>
        <w:adjustRightInd/>
        <w:snapToGrid w:val="0"/>
        <w:spacing w:before="157" w:beforeLines="50" w:after="157" w:afterLines="50"/>
        <w:ind w:left="0" w:leftChars="0" w:firstLine="641" w:firstLineChars="266"/>
        <w:textAlignment w:val="auto"/>
        <w:rPr>
          <w:b/>
          <w:bCs/>
          <w:sz w:val="24"/>
          <w:szCs w:val="32"/>
        </w:rPr>
      </w:pPr>
      <w:r>
        <w:rPr>
          <w:rFonts w:hint="eastAsia"/>
          <w:b/>
          <w:bCs/>
          <w:sz w:val="24"/>
          <w:szCs w:val="32"/>
          <w:lang w:eastAsia="zh-CN"/>
        </w:rPr>
        <w:t>一、</w:t>
      </w:r>
      <w:r>
        <w:rPr>
          <w:b/>
          <w:bCs/>
          <w:sz w:val="24"/>
          <w:szCs w:val="32"/>
        </w:rPr>
        <w:t xml:space="preserve">采购需求前附表 </w:t>
      </w:r>
    </w:p>
    <w:tbl>
      <w:tblPr>
        <w:tblStyle w:val="12"/>
        <w:tblW w:w="7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06"/>
        <w:gridCol w:w="5256"/>
      </w:tblGrid>
      <w:tr w14:paraId="4A64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60EC6FEF">
            <w:pPr>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序号</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64C849A5">
            <w:pPr>
              <w:spacing w:line="240" w:lineRule="auto"/>
              <w:jc w:val="center"/>
              <w:rPr>
                <w:rFonts w:hint="eastAsia" w:ascii="宋体" w:hAnsi="宋体" w:eastAsia="宋体" w:cs="宋体"/>
                <w:b/>
                <w:kern w:val="2"/>
                <w:sz w:val="24"/>
                <w:szCs w:val="24"/>
                <w:lang w:val="en-US" w:eastAsia="zh-CN" w:bidi="ar-SA"/>
              </w:rPr>
            </w:pPr>
            <w:r>
              <w:rPr>
                <w:rFonts w:hint="eastAsia" w:ascii="宋体" w:hAnsi="宋体" w:cs="宋体"/>
                <w:b/>
                <w:sz w:val="24"/>
                <w:szCs w:val="24"/>
                <w:lang w:eastAsia="zh-CN"/>
              </w:rPr>
              <w:t>条款名称</w:t>
            </w:r>
          </w:p>
        </w:tc>
        <w:tc>
          <w:tcPr>
            <w:tcW w:w="5256" w:type="dxa"/>
            <w:tcBorders>
              <w:top w:val="single" w:color="auto" w:sz="4" w:space="0"/>
              <w:left w:val="single" w:color="auto" w:sz="4" w:space="0"/>
              <w:bottom w:val="single" w:color="auto" w:sz="4" w:space="0"/>
              <w:right w:val="single" w:color="auto" w:sz="4" w:space="0"/>
            </w:tcBorders>
            <w:noWrap w:val="0"/>
            <w:vAlign w:val="center"/>
          </w:tcPr>
          <w:p w14:paraId="6484D5A6">
            <w:pPr>
              <w:spacing w:line="240" w:lineRule="auto"/>
              <w:jc w:val="center"/>
              <w:rPr>
                <w:rFonts w:hint="eastAsia" w:ascii="宋体" w:hAnsi="宋体" w:eastAsia="宋体" w:cs="宋体"/>
                <w:b/>
                <w:sz w:val="24"/>
                <w:szCs w:val="24"/>
              </w:rPr>
            </w:pPr>
            <w:r>
              <w:rPr>
                <w:rFonts w:hint="eastAsia" w:ascii="宋体" w:hAnsi="宋体" w:cs="宋体"/>
                <w:b/>
                <w:sz w:val="24"/>
                <w:szCs w:val="24"/>
                <w:lang w:eastAsia="zh-CN"/>
              </w:rPr>
              <w:t>内容、说明与要求</w:t>
            </w:r>
            <w:r>
              <w:rPr>
                <w:rFonts w:hint="eastAsia" w:ascii="宋体" w:hAnsi="宋体" w:eastAsia="宋体" w:cs="宋体"/>
                <w:b/>
                <w:sz w:val="24"/>
                <w:szCs w:val="24"/>
              </w:rPr>
              <w:t>具体要求</w:t>
            </w:r>
          </w:p>
        </w:tc>
      </w:tr>
      <w:tr w14:paraId="3997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826" w:type="dxa"/>
            <w:tcBorders>
              <w:top w:val="single" w:color="auto" w:sz="4" w:space="0"/>
              <w:left w:val="single" w:color="auto" w:sz="4" w:space="0"/>
              <w:right w:val="single" w:color="auto" w:sz="4" w:space="0"/>
            </w:tcBorders>
            <w:noWrap w:val="0"/>
            <w:vAlign w:val="center"/>
          </w:tcPr>
          <w:p w14:paraId="3C58E76D">
            <w:pPr>
              <w:spacing w:line="24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45FC3B61">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付款方式</w:t>
            </w:r>
          </w:p>
        </w:tc>
        <w:tc>
          <w:tcPr>
            <w:tcW w:w="5256" w:type="dxa"/>
            <w:tcBorders>
              <w:top w:val="single" w:color="auto" w:sz="4" w:space="0"/>
              <w:left w:val="single" w:color="auto" w:sz="4" w:space="0"/>
              <w:bottom w:val="single" w:color="auto" w:sz="4" w:space="0"/>
              <w:right w:val="single" w:color="auto" w:sz="4" w:space="0"/>
            </w:tcBorders>
            <w:noWrap w:val="0"/>
            <w:vAlign w:val="center"/>
          </w:tcPr>
          <w:p w14:paraId="3A8A0046">
            <w:pPr>
              <w:spacing w:line="240" w:lineRule="auto"/>
              <w:rPr>
                <w:rFonts w:hint="eastAsia" w:ascii="宋体" w:hAnsi="宋体" w:eastAsia="宋体" w:cs="宋体"/>
                <w:sz w:val="24"/>
                <w:szCs w:val="24"/>
                <w:lang w:eastAsia="zh-CN"/>
              </w:rPr>
            </w:pPr>
            <w:r>
              <w:rPr>
                <w:rFonts w:ascii="宋体" w:hAnsi="宋体" w:eastAsia="宋体" w:cs="宋体"/>
                <w:b w:val="0"/>
                <w:bCs w:val="0"/>
                <w:color w:val="000000"/>
                <w:sz w:val="24"/>
                <w:szCs w:val="24"/>
              </w:rPr>
              <w:t xml:space="preserve">合同签订后采购人预付合同价款的 </w:t>
            </w:r>
            <w:r>
              <w:rPr>
                <w:rFonts w:hint="eastAsia" w:ascii="宋体" w:hAnsi="宋体" w:eastAsia="宋体" w:cs="宋体"/>
                <w:b w:val="0"/>
                <w:bCs w:val="0"/>
                <w:color w:val="000000"/>
                <w:sz w:val="24"/>
                <w:szCs w:val="24"/>
                <w:lang w:val="en-US" w:eastAsia="zh-CN"/>
              </w:rPr>
              <w:t>5</w:t>
            </w:r>
            <w:r>
              <w:rPr>
                <w:rFonts w:ascii="宋体" w:hAnsi="宋体" w:eastAsia="宋体" w:cs="宋体"/>
                <w:b w:val="0"/>
                <w:bCs w:val="0"/>
                <w:color w:val="000000"/>
                <w:sz w:val="24"/>
                <w:szCs w:val="24"/>
              </w:rPr>
              <w:t>0%；项目全部完成且经采购人验收合格后，支付剩余合同价款。 （注：支付总金额不超过本项目预算。）</w:t>
            </w:r>
          </w:p>
        </w:tc>
      </w:tr>
      <w:tr w14:paraId="2A00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26" w:type="dxa"/>
            <w:tcBorders>
              <w:top w:val="single" w:color="auto" w:sz="4" w:space="0"/>
              <w:left w:val="single" w:color="auto" w:sz="4" w:space="0"/>
              <w:right w:val="single" w:color="auto" w:sz="4" w:space="0"/>
            </w:tcBorders>
            <w:noWrap w:val="0"/>
            <w:vAlign w:val="center"/>
          </w:tcPr>
          <w:p w14:paraId="5D0A7A3C">
            <w:pPr>
              <w:spacing w:line="24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4E55CA84">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服务地点</w:t>
            </w:r>
          </w:p>
        </w:tc>
        <w:tc>
          <w:tcPr>
            <w:tcW w:w="5256" w:type="dxa"/>
            <w:tcBorders>
              <w:top w:val="single" w:color="auto" w:sz="4" w:space="0"/>
              <w:left w:val="single" w:color="auto" w:sz="4" w:space="0"/>
              <w:bottom w:val="single" w:color="auto" w:sz="4" w:space="0"/>
              <w:right w:val="single" w:color="auto" w:sz="4" w:space="0"/>
            </w:tcBorders>
            <w:noWrap w:val="0"/>
            <w:vAlign w:val="center"/>
          </w:tcPr>
          <w:p w14:paraId="70BC533D">
            <w:pPr>
              <w:spacing w:line="240" w:lineRule="auto"/>
              <w:jc w:val="center"/>
              <w:rPr>
                <w:rFonts w:hint="eastAsia" w:ascii="宋体" w:hAnsi="宋体" w:eastAsia="宋体" w:cs="宋体"/>
                <w:sz w:val="24"/>
                <w:szCs w:val="24"/>
                <w:lang w:eastAsia="zh-CN"/>
              </w:rPr>
            </w:pPr>
            <w:r>
              <w:rPr>
                <w:rFonts w:hint="eastAsia" w:ascii="宋体" w:hAnsi="宋体" w:cs="宋体"/>
                <w:b w:val="0"/>
                <w:bCs w:val="0"/>
                <w:color w:val="000000"/>
                <w:sz w:val="24"/>
                <w:szCs w:val="24"/>
                <w:lang w:eastAsia="zh-CN"/>
              </w:rPr>
              <w:t>太湖县。</w:t>
            </w:r>
          </w:p>
        </w:tc>
      </w:tr>
      <w:tr w14:paraId="1D4D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26" w:type="dxa"/>
            <w:tcBorders>
              <w:left w:val="single" w:color="auto" w:sz="4" w:space="0"/>
              <w:right w:val="single" w:color="auto" w:sz="4" w:space="0"/>
            </w:tcBorders>
            <w:noWrap w:val="0"/>
            <w:vAlign w:val="center"/>
          </w:tcPr>
          <w:p w14:paraId="3D31AF58">
            <w:pPr>
              <w:spacing w:line="24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67B82EAB">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服务期限</w:t>
            </w:r>
          </w:p>
        </w:tc>
        <w:tc>
          <w:tcPr>
            <w:tcW w:w="5256" w:type="dxa"/>
            <w:tcBorders>
              <w:top w:val="single" w:color="auto" w:sz="4" w:space="0"/>
              <w:left w:val="single" w:color="auto" w:sz="4" w:space="0"/>
              <w:bottom w:val="single" w:color="auto" w:sz="4" w:space="0"/>
              <w:right w:val="single" w:color="auto" w:sz="4" w:space="0"/>
            </w:tcBorders>
            <w:noWrap w:val="0"/>
            <w:vAlign w:val="center"/>
          </w:tcPr>
          <w:p w14:paraId="6CA09EB1">
            <w:pPr>
              <w:spacing w:line="240" w:lineRule="auto"/>
              <w:jc w:val="center"/>
              <w:rPr>
                <w:rFonts w:hint="eastAsia" w:ascii="宋体" w:hAnsi="宋体" w:eastAsia="宋体" w:cs="宋体"/>
                <w:sz w:val="24"/>
                <w:szCs w:val="24"/>
                <w:lang w:eastAsia="zh-CN"/>
              </w:rPr>
            </w:pPr>
            <w:r>
              <w:rPr>
                <w:rFonts w:hint="eastAsia" w:ascii="宋体" w:hAnsi="宋体" w:cs="宋体"/>
                <w:b w:val="0"/>
                <w:bCs w:val="0"/>
                <w:color w:val="000000"/>
                <w:sz w:val="24"/>
                <w:szCs w:val="24"/>
                <w:lang w:eastAsia="zh-CN"/>
              </w:rPr>
              <w:t>自合同签订之日起至</w:t>
            </w:r>
            <w:r>
              <w:rPr>
                <w:rFonts w:hint="eastAsia" w:ascii="宋体" w:hAnsi="宋体" w:cs="宋体"/>
                <w:b w:val="0"/>
                <w:bCs w:val="0"/>
                <w:color w:val="000000"/>
                <w:sz w:val="24"/>
                <w:szCs w:val="24"/>
                <w:lang w:val="en-US" w:eastAsia="zh-CN"/>
              </w:rPr>
              <w:t>2025年12月31日</w:t>
            </w:r>
            <w:r>
              <w:rPr>
                <w:rFonts w:ascii="宋体" w:hAnsi="宋体" w:eastAsia="宋体" w:cs="宋体"/>
                <w:b w:val="0"/>
                <w:bCs w:val="0"/>
                <w:color w:val="000000"/>
                <w:sz w:val="24"/>
                <w:szCs w:val="24"/>
              </w:rPr>
              <w:t>。</w:t>
            </w:r>
          </w:p>
        </w:tc>
      </w:tr>
      <w:tr w14:paraId="0CDB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826" w:type="dxa"/>
            <w:tcBorders>
              <w:left w:val="single" w:color="auto" w:sz="4" w:space="0"/>
              <w:right w:val="single" w:color="auto" w:sz="4" w:space="0"/>
            </w:tcBorders>
            <w:noWrap w:val="0"/>
            <w:vAlign w:val="center"/>
          </w:tcPr>
          <w:p w14:paraId="69B9D350">
            <w:pPr>
              <w:pStyle w:val="10"/>
              <w:shd w:val="clear" w:color="auto" w:fill="FFFFFF"/>
              <w:spacing w:before="156" w:beforeAutospacing="0" w:after="312" w:afterAutospacing="0" w:line="240" w:lineRule="auto"/>
              <w:jc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4</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3ED004B1">
            <w:pPr>
              <w:pStyle w:val="10"/>
              <w:shd w:val="clear" w:color="auto" w:fill="FFFFFF"/>
              <w:spacing w:before="156" w:beforeAutospacing="0" w:after="312" w:afterAutospacing="0" w:line="240" w:lineRule="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本项目采购标的名称及所属行业</w:t>
            </w:r>
          </w:p>
        </w:tc>
        <w:tc>
          <w:tcPr>
            <w:tcW w:w="5256" w:type="dxa"/>
            <w:tcBorders>
              <w:top w:val="single" w:color="auto" w:sz="4" w:space="0"/>
              <w:left w:val="single" w:color="auto" w:sz="4" w:space="0"/>
              <w:bottom w:val="single" w:color="auto" w:sz="4" w:space="0"/>
              <w:right w:val="single" w:color="auto" w:sz="4" w:space="0"/>
            </w:tcBorders>
            <w:noWrap w:val="0"/>
            <w:vAlign w:val="center"/>
          </w:tcPr>
          <w:p w14:paraId="4F3A9EE6">
            <w:pPr>
              <w:spacing w:line="240" w:lineRule="auto"/>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标的名称：</w:t>
            </w:r>
            <w:r>
              <w:rPr>
                <w:rFonts w:hint="eastAsia" w:ascii="宋体" w:hAnsi="宋体" w:cs="宋体"/>
                <w:b w:val="0"/>
                <w:bCs w:val="0"/>
                <w:color w:val="000000"/>
                <w:sz w:val="24"/>
                <w:szCs w:val="24"/>
                <w:lang w:eastAsia="zh-CN"/>
              </w:rPr>
              <w:t>太湖县人才综合服务中心</w:t>
            </w:r>
            <w:bookmarkStart w:id="3" w:name="_GoBack"/>
            <w:bookmarkEnd w:id="3"/>
            <w:r>
              <w:rPr>
                <w:rFonts w:hint="eastAsia" w:ascii="宋体" w:hAnsi="宋体" w:cs="宋体"/>
                <w:b w:val="0"/>
                <w:bCs w:val="0"/>
                <w:color w:val="000000"/>
                <w:sz w:val="24"/>
                <w:szCs w:val="24"/>
                <w:lang w:eastAsia="zh-CN"/>
              </w:rPr>
              <w:t>应届毕业生及流动人员档案整理、数字化加工及库存盘点服务采购</w:t>
            </w:r>
            <w:r>
              <w:rPr>
                <w:rFonts w:hint="eastAsia" w:ascii="宋体" w:hAnsi="宋体" w:eastAsia="宋体" w:cs="宋体"/>
                <w:b w:val="0"/>
                <w:bCs w:val="0"/>
                <w:color w:val="000000"/>
                <w:sz w:val="24"/>
                <w:szCs w:val="24"/>
                <w:lang w:eastAsia="zh-CN"/>
              </w:rPr>
              <w:t>项目</w:t>
            </w:r>
          </w:p>
          <w:p w14:paraId="2081A175">
            <w:pPr>
              <w:spacing w:line="240" w:lineRule="auto"/>
              <w:rPr>
                <w:rFonts w:hint="eastAsia" w:ascii="宋体" w:hAnsi="宋体" w:eastAsia="宋体" w:cs="宋体"/>
                <w:sz w:val="24"/>
                <w:szCs w:val="24"/>
                <w:lang w:val="en-US" w:eastAsia="zh-CN"/>
              </w:rPr>
            </w:pPr>
            <w:r>
              <w:rPr>
                <w:rFonts w:ascii="宋体" w:hAnsi="宋体" w:eastAsia="宋体" w:cs="宋体"/>
                <w:b w:val="0"/>
                <w:bCs w:val="0"/>
                <w:color w:val="000000"/>
                <w:sz w:val="24"/>
                <w:szCs w:val="24"/>
              </w:rPr>
              <w:t>所属行业：</w:t>
            </w:r>
            <w:r>
              <w:rPr>
                <w:rFonts w:hint="eastAsia" w:ascii="宋体" w:hAnsi="宋体" w:cs="宋体"/>
                <w:b w:val="0"/>
                <w:bCs w:val="0"/>
                <w:color w:val="000000"/>
                <w:sz w:val="24"/>
                <w:szCs w:val="24"/>
                <w:lang w:val="en-US" w:eastAsia="zh-CN"/>
              </w:rPr>
              <w:t>档案服务</w:t>
            </w:r>
          </w:p>
        </w:tc>
      </w:tr>
      <w:tr w14:paraId="6725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26" w:type="dxa"/>
            <w:tcBorders>
              <w:left w:val="single" w:color="auto" w:sz="4" w:space="0"/>
              <w:right w:val="single" w:color="auto" w:sz="4" w:space="0"/>
            </w:tcBorders>
            <w:noWrap w:val="0"/>
            <w:vAlign w:val="center"/>
          </w:tcPr>
          <w:p w14:paraId="227536D0">
            <w:pPr>
              <w:pStyle w:val="10"/>
              <w:shd w:val="clear" w:color="auto" w:fill="FFFFFF"/>
              <w:spacing w:before="156" w:beforeAutospacing="0" w:after="312" w:afterAutospacing="0" w:line="240" w:lineRule="auto"/>
              <w:jc w:val="center"/>
              <w:rPr>
                <w:rFonts w:hint="eastAsia" w:ascii="宋体" w:hAnsi="宋体" w:eastAsia="宋体" w:cs="宋体"/>
                <w:b w:val="0"/>
                <w:bCs w:val="0"/>
                <w:color w:val="000000"/>
                <w:sz w:val="24"/>
                <w:szCs w:val="24"/>
                <w:lang w:val="en-US" w:eastAsia="zh-CN"/>
              </w:rPr>
            </w:pPr>
            <w:r>
              <w:rPr>
                <w:rFonts w:hint="eastAsia" w:ascii="宋体" w:hAnsi="宋体" w:eastAsia="宋体" w:cs="宋体"/>
                <w:kern w:val="2"/>
                <w:sz w:val="24"/>
                <w:szCs w:val="24"/>
                <w:lang w:val="en-US" w:eastAsia="zh-CN" w:bidi="ar-SA"/>
              </w:rPr>
              <w:t>5</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764AD896">
            <w:pPr>
              <w:pStyle w:val="10"/>
              <w:shd w:val="clear" w:color="auto" w:fill="FFFFFF"/>
              <w:spacing w:before="156" w:beforeAutospacing="0" w:after="312" w:afterAutospacing="0" w:line="240" w:lineRule="auto"/>
              <w:jc w:val="center"/>
              <w:rPr>
                <w:rFonts w:ascii="宋体" w:hAnsi="宋体" w:eastAsia="宋体" w:cs="宋体"/>
                <w:b w:val="0"/>
                <w:bCs w:val="0"/>
                <w:color w:val="000000"/>
                <w:kern w:val="0"/>
                <w:sz w:val="24"/>
                <w:szCs w:val="24"/>
                <w:lang w:val="en-US" w:eastAsia="zh-CN" w:bidi="ar-SA"/>
              </w:rPr>
            </w:pPr>
            <w:r>
              <w:rPr>
                <w:rFonts w:hint="eastAsia" w:ascii="宋体" w:hAnsi="宋体" w:eastAsia="宋体" w:cs="宋体"/>
                <w:kern w:val="2"/>
                <w:sz w:val="24"/>
                <w:szCs w:val="24"/>
                <w:lang w:val="en-US" w:eastAsia="zh-CN" w:bidi="ar-SA"/>
              </w:rPr>
              <w:t>免费质保期</w:t>
            </w:r>
          </w:p>
        </w:tc>
        <w:tc>
          <w:tcPr>
            <w:tcW w:w="5256" w:type="dxa"/>
            <w:tcBorders>
              <w:top w:val="single" w:color="auto" w:sz="4" w:space="0"/>
              <w:left w:val="single" w:color="auto" w:sz="4" w:space="0"/>
              <w:bottom w:val="single" w:color="auto" w:sz="4" w:space="0"/>
              <w:right w:val="single" w:color="auto" w:sz="4" w:space="0"/>
            </w:tcBorders>
            <w:noWrap w:val="0"/>
            <w:vAlign w:val="center"/>
          </w:tcPr>
          <w:p w14:paraId="7A1D154D">
            <w:pPr>
              <w:spacing w:line="240" w:lineRule="auto"/>
              <w:jc w:val="center"/>
              <w:rPr>
                <w:rFonts w:ascii="宋体" w:hAnsi="宋体" w:eastAsia="宋体" w:cs="宋体"/>
                <w:b w:val="0"/>
                <w:bCs w:val="0"/>
                <w:color w:val="000000"/>
                <w:sz w:val="24"/>
                <w:szCs w:val="24"/>
              </w:rPr>
            </w:pPr>
            <w:r>
              <w:rPr>
                <w:rFonts w:ascii="宋体" w:hAnsi="宋体" w:eastAsia="宋体" w:cs="宋体"/>
                <w:b w:val="0"/>
                <w:bCs w:val="0"/>
                <w:color w:val="000000"/>
                <w:sz w:val="24"/>
                <w:szCs w:val="24"/>
              </w:rPr>
              <w:t>项目整体验收合格之日起 3 年。</w:t>
            </w:r>
          </w:p>
        </w:tc>
      </w:tr>
    </w:tbl>
    <w:p w14:paraId="3BC3ADEB">
      <w:pPr>
        <w:numPr>
          <w:ilvl w:val="0"/>
          <w:numId w:val="0"/>
        </w:numPr>
        <w:bidi w:val="0"/>
        <w:spacing w:line="360" w:lineRule="auto"/>
        <w:ind w:left="0" w:leftChars="0" w:firstLine="422" w:firstLineChars="175"/>
        <w:rPr>
          <w:rFonts w:hint="eastAsia" w:cs="Times New Roman"/>
          <w:b/>
          <w:bCs/>
          <w:kern w:val="2"/>
          <w:sz w:val="24"/>
          <w:szCs w:val="32"/>
          <w:lang w:val="en-US" w:eastAsia="zh-CN" w:bidi="ar-SA"/>
        </w:rPr>
        <w:sectPr>
          <w:footerReference r:id="rId3" w:type="default"/>
          <w:pgSz w:w="11906" w:h="16838"/>
          <w:pgMar w:top="1440" w:right="1800" w:bottom="1440" w:left="1800" w:header="851" w:footer="992" w:gutter="0"/>
          <w:pgNumType w:fmt="decimal"/>
          <w:cols w:space="720" w:num="1"/>
          <w:docGrid w:type="lines" w:linePitch="312" w:charSpace="0"/>
        </w:sectPr>
      </w:pPr>
    </w:p>
    <w:p w14:paraId="1B1483C9">
      <w:pPr>
        <w:pStyle w:val="2"/>
        <w:rPr>
          <w:rFonts w:hint="eastAsia"/>
          <w:lang w:val="en-US" w:eastAsia="zh-CN"/>
        </w:rPr>
      </w:pPr>
    </w:p>
    <w:p w14:paraId="7163BF22">
      <w:pPr>
        <w:numPr>
          <w:ilvl w:val="0"/>
          <w:numId w:val="0"/>
        </w:numPr>
        <w:bidi w:val="0"/>
        <w:spacing w:line="360" w:lineRule="auto"/>
        <w:ind w:left="0" w:leftChars="0" w:firstLine="422" w:firstLineChars="175"/>
        <w:rPr>
          <w:b/>
          <w:bCs/>
          <w:sz w:val="24"/>
          <w:szCs w:val="32"/>
        </w:rPr>
      </w:pPr>
      <w:r>
        <w:rPr>
          <w:rFonts w:hint="eastAsia" w:cs="Times New Roman"/>
          <w:b/>
          <w:bCs/>
          <w:kern w:val="2"/>
          <w:sz w:val="24"/>
          <w:szCs w:val="32"/>
          <w:lang w:val="en-US" w:eastAsia="zh-CN" w:bidi="ar-SA"/>
        </w:rPr>
        <w:t>二、</w:t>
      </w:r>
      <w:r>
        <w:rPr>
          <w:b/>
          <w:bCs/>
          <w:sz w:val="24"/>
          <w:szCs w:val="32"/>
        </w:rPr>
        <w:t xml:space="preserve">项目概况 </w:t>
      </w:r>
    </w:p>
    <w:p w14:paraId="2295B3AE">
      <w:pPr>
        <w:spacing w:line="360" w:lineRule="auto"/>
        <w:ind w:left="0" w:leftChars="0" w:firstLine="420" w:firstLineChars="175"/>
        <w:rPr>
          <w:b w:val="0"/>
          <w:bCs w:val="0"/>
          <w:sz w:val="24"/>
          <w:szCs w:val="32"/>
        </w:rPr>
      </w:pPr>
      <w:r>
        <w:rPr>
          <w:rFonts w:hint="eastAsia"/>
          <w:b w:val="0"/>
          <w:bCs w:val="0"/>
          <w:sz w:val="24"/>
          <w:szCs w:val="32"/>
          <w:lang w:eastAsia="zh-CN"/>
        </w:rPr>
        <w:t>（一）</w:t>
      </w:r>
      <w:r>
        <w:rPr>
          <w:b w:val="0"/>
          <w:bCs w:val="0"/>
          <w:sz w:val="24"/>
          <w:szCs w:val="32"/>
        </w:rPr>
        <w:t xml:space="preserve">项目背景 </w:t>
      </w:r>
    </w:p>
    <w:p w14:paraId="45596DF1">
      <w:pPr>
        <w:spacing w:line="360" w:lineRule="auto"/>
        <w:ind w:left="0" w:leftChars="0" w:firstLine="420" w:firstLineChars="175"/>
        <w:rPr>
          <w:sz w:val="24"/>
          <w:szCs w:val="32"/>
        </w:rPr>
      </w:pPr>
      <w:r>
        <w:rPr>
          <w:sz w:val="24"/>
          <w:szCs w:val="32"/>
        </w:rPr>
        <w:t>推进流动人员人事档案信息化服务平台建设，是深化就业人才服务领域改革的重要措施。为贯彻落实流动人员人事档案信息化建设，全方位提升公共就业人才服务水平，对流动人员人事档案进行整理并进行数字化加工，用现代化的数字化档案管理系统为服务对象提供安全、高效的管理和利用，更好的为社会公众服务。</w:t>
      </w:r>
    </w:p>
    <w:p w14:paraId="195884A6">
      <w:pPr>
        <w:spacing w:line="360" w:lineRule="auto"/>
        <w:ind w:left="0" w:leftChars="0" w:firstLine="420" w:firstLineChars="175"/>
        <w:rPr>
          <w:b w:val="0"/>
          <w:bCs w:val="0"/>
          <w:sz w:val="24"/>
          <w:szCs w:val="32"/>
        </w:rPr>
      </w:pPr>
      <w:r>
        <w:rPr>
          <w:rFonts w:hint="eastAsia"/>
          <w:b w:val="0"/>
          <w:bCs w:val="0"/>
          <w:sz w:val="24"/>
          <w:szCs w:val="32"/>
          <w:lang w:eastAsia="zh-CN"/>
        </w:rPr>
        <w:t>（二）</w:t>
      </w:r>
      <w:r>
        <w:rPr>
          <w:b w:val="0"/>
          <w:bCs w:val="0"/>
          <w:sz w:val="24"/>
          <w:szCs w:val="32"/>
        </w:rPr>
        <w:t>项目目标</w:t>
      </w:r>
    </w:p>
    <w:p w14:paraId="5FDC4966">
      <w:pPr>
        <w:spacing w:line="360" w:lineRule="auto"/>
        <w:ind w:left="0" w:leftChars="0" w:firstLine="420" w:firstLineChars="175"/>
        <w:rPr>
          <w:rFonts w:hint="eastAsia"/>
          <w:sz w:val="24"/>
          <w:szCs w:val="32"/>
          <w:lang w:eastAsia="zh-CN"/>
        </w:rPr>
      </w:pPr>
      <w:r>
        <w:rPr>
          <w:sz w:val="24"/>
          <w:szCs w:val="32"/>
        </w:rPr>
        <w:t>对</w:t>
      </w:r>
      <w:r>
        <w:rPr>
          <w:rFonts w:hint="eastAsia"/>
          <w:sz w:val="24"/>
          <w:szCs w:val="32"/>
          <w:lang w:val="en-US" w:eastAsia="zh-CN"/>
        </w:rPr>
        <w:t>2025届应届毕业生及流动人员档案</w:t>
      </w:r>
      <w:r>
        <w:rPr>
          <w:sz w:val="24"/>
          <w:szCs w:val="32"/>
        </w:rPr>
        <w:t>进行整理并数字化加工，</w:t>
      </w:r>
      <w:r>
        <w:rPr>
          <w:rFonts w:hint="eastAsia"/>
          <w:sz w:val="24"/>
          <w:szCs w:val="32"/>
          <w:lang w:eastAsia="zh-CN"/>
        </w:rPr>
        <w:t>实现库存档案数字化全覆盖，</w:t>
      </w:r>
      <w:r>
        <w:rPr>
          <w:sz w:val="24"/>
          <w:szCs w:val="32"/>
        </w:rPr>
        <w:t>加快推进“互联网+”公共服务，</w:t>
      </w:r>
      <w:r>
        <w:rPr>
          <w:rFonts w:hint="eastAsia"/>
          <w:sz w:val="24"/>
          <w:szCs w:val="32"/>
          <w:lang w:eastAsia="zh-CN"/>
        </w:rPr>
        <w:t>在充分整合业务资源和信息资源的基础上，实现“数据共享、业务互动”的应用服务目标。</w:t>
      </w:r>
    </w:p>
    <w:p w14:paraId="6FAB9FA3">
      <w:pPr>
        <w:spacing w:line="360" w:lineRule="auto"/>
        <w:ind w:left="0" w:leftChars="0" w:firstLine="420" w:firstLineChars="175"/>
        <w:rPr>
          <w:b w:val="0"/>
          <w:bCs w:val="0"/>
          <w:sz w:val="24"/>
          <w:szCs w:val="32"/>
        </w:rPr>
      </w:pPr>
      <w:r>
        <w:rPr>
          <w:rFonts w:hint="eastAsia"/>
          <w:b w:val="0"/>
          <w:bCs w:val="0"/>
          <w:sz w:val="24"/>
          <w:szCs w:val="32"/>
          <w:lang w:eastAsia="zh-CN"/>
        </w:rPr>
        <w:t>（三）</w:t>
      </w:r>
      <w:r>
        <w:rPr>
          <w:b w:val="0"/>
          <w:bCs w:val="0"/>
          <w:sz w:val="24"/>
          <w:szCs w:val="32"/>
        </w:rPr>
        <w:t xml:space="preserve">项目内容 </w:t>
      </w:r>
    </w:p>
    <w:p w14:paraId="016496E8">
      <w:pPr>
        <w:spacing w:line="360" w:lineRule="auto"/>
        <w:ind w:left="0" w:leftChars="0" w:firstLine="420" w:firstLineChars="175"/>
        <w:rPr>
          <w:rFonts w:hint="default"/>
          <w:sz w:val="24"/>
          <w:szCs w:val="32"/>
          <w:lang w:val="en-US" w:eastAsia="zh-CN"/>
        </w:rPr>
      </w:pPr>
      <w:r>
        <w:rPr>
          <w:sz w:val="24"/>
          <w:szCs w:val="32"/>
        </w:rPr>
        <w:t>本项目计划完成</w:t>
      </w:r>
      <w:r>
        <w:rPr>
          <w:rFonts w:hint="eastAsia"/>
          <w:sz w:val="24"/>
          <w:szCs w:val="32"/>
          <w:lang w:eastAsia="zh-CN"/>
        </w:rPr>
        <w:t>：</w:t>
      </w:r>
      <w:r>
        <w:rPr>
          <w:rFonts w:hint="eastAsia"/>
          <w:sz w:val="24"/>
          <w:szCs w:val="32"/>
          <w:lang w:val="en-US" w:eastAsia="zh-CN"/>
        </w:rPr>
        <w:t>1、应届毕业生及流动人员档案整理及</w:t>
      </w:r>
      <w:r>
        <w:rPr>
          <w:sz w:val="24"/>
          <w:szCs w:val="32"/>
        </w:rPr>
        <w:t>数字化加工</w:t>
      </w:r>
      <w:r>
        <w:rPr>
          <w:rFonts w:hint="eastAsia"/>
          <w:sz w:val="24"/>
          <w:szCs w:val="32"/>
          <w:lang w:eastAsia="zh-CN"/>
        </w:rPr>
        <w:t>。</w:t>
      </w:r>
      <w:r>
        <w:rPr>
          <w:sz w:val="24"/>
          <w:szCs w:val="32"/>
        </w:rPr>
        <w:t xml:space="preserve"> </w:t>
      </w:r>
      <w:r>
        <w:rPr>
          <w:rFonts w:hint="eastAsia"/>
          <w:sz w:val="24"/>
          <w:szCs w:val="32"/>
          <w:lang w:val="en-US" w:eastAsia="zh-CN"/>
        </w:rPr>
        <w:t>2、档案转递。3、流动人员人事档案库房管理。</w:t>
      </w:r>
    </w:p>
    <w:p w14:paraId="3CDE0124">
      <w:pPr>
        <w:spacing w:line="360" w:lineRule="auto"/>
        <w:ind w:left="0" w:leftChars="0" w:firstLine="422" w:firstLineChars="175"/>
        <w:rPr>
          <w:b/>
          <w:bCs/>
          <w:sz w:val="24"/>
          <w:szCs w:val="32"/>
        </w:rPr>
      </w:pPr>
      <w:r>
        <w:rPr>
          <w:rFonts w:hint="eastAsia"/>
          <w:b/>
          <w:bCs/>
          <w:sz w:val="24"/>
          <w:szCs w:val="32"/>
          <w:lang w:eastAsia="zh-CN"/>
        </w:rPr>
        <w:t>三、</w:t>
      </w:r>
      <w:r>
        <w:rPr>
          <w:b/>
          <w:bCs/>
          <w:sz w:val="24"/>
          <w:szCs w:val="32"/>
        </w:rPr>
        <w:t xml:space="preserve">服务需求  </w:t>
      </w:r>
    </w:p>
    <w:p w14:paraId="4223C0BF">
      <w:pPr>
        <w:spacing w:line="360" w:lineRule="auto"/>
        <w:ind w:left="0" w:leftChars="0" w:firstLine="420" w:firstLineChars="175"/>
        <w:rPr>
          <w:rFonts w:hint="eastAsia"/>
          <w:sz w:val="24"/>
          <w:szCs w:val="32"/>
          <w:lang w:val="en-US" w:eastAsia="zh-CN"/>
        </w:rPr>
      </w:pPr>
      <w:r>
        <w:rPr>
          <w:rFonts w:hint="eastAsia"/>
          <w:sz w:val="24"/>
          <w:szCs w:val="32"/>
          <w:lang w:val="en-US" w:eastAsia="zh-CN"/>
        </w:rPr>
        <w:t>本包需求中所述设施、设备（包括但不限于监控设备、监控存储设备、数据 备份设备等）、辅材、耗材（包括但不限于档案袋、标签纸、隔页纸等）和相关软件全部由成交供应商自行提供和部署（相关费用全部包含在报价中），工作环境的搭建、工作现场的管理不得违背各项安全规范和采购人的要求。</w:t>
      </w:r>
    </w:p>
    <w:bookmarkEnd w:id="0"/>
    <w:bookmarkEnd w:id="1"/>
    <w:p w14:paraId="6236BA77">
      <w:pPr>
        <w:ind w:left="0" w:leftChars="0" w:firstLine="420" w:firstLineChars="175"/>
        <w:rPr>
          <w:rFonts w:hint="eastAsia"/>
          <w:sz w:val="24"/>
          <w:szCs w:val="32"/>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sz w:val="24"/>
          <w:szCs w:val="32"/>
          <w:lang w:val="en-US" w:eastAsia="zh-CN"/>
        </w:rPr>
        <w:t xml:space="preserve"> </w:t>
      </w:r>
      <w:bookmarkStart w:id="2" w:name="bookmark47"/>
    </w:p>
    <w:p w14:paraId="6B054F3B">
      <w:pPr>
        <w:spacing w:line="360" w:lineRule="auto"/>
        <w:rPr>
          <w:rFonts w:hint="eastAsia"/>
          <w:b/>
          <w:bCs/>
          <w:sz w:val="28"/>
          <w:szCs w:val="36"/>
          <w:lang w:val="en-US" w:eastAsia="zh-CN"/>
        </w:rPr>
      </w:pPr>
      <w:r>
        <w:rPr>
          <w:rFonts w:hint="eastAsia"/>
          <w:b/>
          <w:bCs/>
          <w:sz w:val="28"/>
          <w:szCs w:val="36"/>
          <w:lang w:val="en-US" w:eastAsia="zh-CN"/>
        </w:rPr>
        <w:t>（一）技术要求</w:t>
      </w:r>
    </w:p>
    <w:bookmarkEnd w:id="2"/>
    <w:tbl>
      <w:tblPr>
        <w:tblStyle w:val="12"/>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508"/>
        <w:gridCol w:w="5062"/>
        <w:gridCol w:w="697"/>
        <w:gridCol w:w="1160"/>
      </w:tblGrid>
      <w:tr w14:paraId="5660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05" w:type="dxa"/>
            <w:tcBorders>
              <w:top w:val="single" w:color="auto" w:sz="4" w:space="0"/>
              <w:left w:val="single" w:color="auto" w:sz="4" w:space="0"/>
              <w:bottom w:val="single" w:color="auto" w:sz="4" w:space="0"/>
              <w:right w:val="single" w:color="auto" w:sz="4" w:space="0"/>
            </w:tcBorders>
            <w:noWrap w:val="0"/>
            <w:vAlign w:val="center"/>
          </w:tcPr>
          <w:p w14:paraId="3369CBE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名称</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6D47984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内容</w:t>
            </w:r>
          </w:p>
        </w:tc>
        <w:tc>
          <w:tcPr>
            <w:tcW w:w="5062" w:type="dxa"/>
            <w:tcBorders>
              <w:top w:val="single" w:color="auto" w:sz="4" w:space="0"/>
              <w:left w:val="single" w:color="auto" w:sz="4" w:space="0"/>
              <w:bottom w:val="single" w:color="auto" w:sz="4" w:space="0"/>
              <w:right w:val="single" w:color="auto" w:sz="4" w:space="0"/>
            </w:tcBorders>
            <w:noWrap w:val="0"/>
            <w:vAlign w:val="center"/>
          </w:tcPr>
          <w:p w14:paraId="582C560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具体要求</w:t>
            </w:r>
          </w:p>
        </w:tc>
        <w:tc>
          <w:tcPr>
            <w:tcW w:w="697" w:type="dxa"/>
            <w:tcBorders>
              <w:top w:val="single" w:color="auto" w:sz="4" w:space="0"/>
              <w:left w:val="single" w:color="auto" w:sz="4" w:space="0"/>
              <w:bottom w:val="single" w:color="auto" w:sz="4" w:space="0"/>
              <w:right w:val="single" w:color="auto" w:sz="4" w:space="0"/>
            </w:tcBorders>
            <w:noWrap w:val="0"/>
            <w:vAlign w:val="center"/>
          </w:tcPr>
          <w:p w14:paraId="516EB86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单位</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1545EDD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数量</w:t>
            </w:r>
          </w:p>
        </w:tc>
      </w:tr>
      <w:tr w14:paraId="37E6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05" w:type="dxa"/>
            <w:vMerge w:val="restart"/>
            <w:tcBorders>
              <w:top w:val="single" w:color="auto" w:sz="4" w:space="0"/>
              <w:left w:val="single" w:color="auto" w:sz="4" w:space="0"/>
              <w:right w:val="single" w:color="auto" w:sz="4" w:space="0"/>
            </w:tcBorders>
            <w:noWrap w:val="0"/>
            <w:vAlign w:val="center"/>
          </w:tcPr>
          <w:p w14:paraId="486BC7A8">
            <w:pPr>
              <w:pStyle w:val="11"/>
              <w:numPr>
                <w:ilvl w:val="0"/>
                <w:numId w:val="0"/>
              </w:numPr>
              <w:spacing w:line="240" w:lineRule="auto"/>
              <w:ind w:left="0" w:leftChars="0" w:firstLine="0" w:firstLineChars="0"/>
              <w:jc w:val="center"/>
              <w:rPr>
                <w:rFonts w:hint="default" w:ascii="宋体" w:hAnsi="宋体" w:eastAsia="宋体" w:cs="宋体"/>
                <w:b w:val="0"/>
                <w:bCs/>
                <w:sz w:val="21"/>
                <w:szCs w:val="21"/>
                <w:lang w:val="en-US" w:eastAsia="zh-CN"/>
              </w:rPr>
            </w:pPr>
            <w:r>
              <w:rPr>
                <w:rFonts w:hint="eastAsia" w:asciiTheme="majorEastAsia" w:hAnsiTheme="majorEastAsia" w:eastAsiaTheme="majorEastAsia" w:cstheme="majorEastAsia"/>
                <w:sz w:val="21"/>
                <w:szCs w:val="21"/>
                <w:vertAlign w:val="baseline"/>
                <w:lang w:val="en-US" w:eastAsia="zh-CN"/>
              </w:rPr>
              <w:t>应届毕业生及流动人员档案整理及数字化加工</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51068D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b w:val="0"/>
                <w:bCs/>
                <w:sz w:val="21"/>
                <w:szCs w:val="21"/>
                <w:lang w:eastAsia="zh-CN"/>
              </w:rPr>
            </w:pPr>
            <w:r>
              <w:rPr>
                <w:rFonts w:hint="eastAsia" w:ascii="宋体" w:hAnsi="宋体" w:cs="宋体"/>
                <w:b w:val="0"/>
                <w:bCs/>
                <w:sz w:val="21"/>
                <w:szCs w:val="21"/>
                <w:lang w:eastAsia="zh-CN"/>
              </w:rPr>
              <w:t>新接收档案</w:t>
            </w:r>
          </w:p>
          <w:p w14:paraId="7050683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宋体" w:hAnsi="宋体" w:cs="宋体"/>
                <w:b w:val="0"/>
                <w:bCs/>
                <w:sz w:val="21"/>
                <w:szCs w:val="21"/>
                <w:lang w:eastAsia="zh-CN"/>
              </w:rPr>
              <w:t>信息著录</w:t>
            </w:r>
          </w:p>
        </w:tc>
        <w:tc>
          <w:tcPr>
            <w:tcW w:w="5062" w:type="dxa"/>
            <w:tcBorders>
              <w:top w:val="single" w:color="auto" w:sz="4" w:space="0"/>
              <w:left w:val="single" w:color="auto" w:sz="4" w:space="0"/>
              <w:bottom w:val="single" w:color="auto" w:sz="4" w:space="0"/>
              <w:right w:val="single" w:color="auto" w:sz="4" w:space="0"/>
            </w:tcBorders>
            <w:noWrap w:val="0"/>
            <w:vAlign w:val="center"/>
          </w:tcPr>
          <w:p w14:paraId="0DCE734F">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sz w:val="21"/>
                <w:szCs w:val="21"/>
              </w:rPr>
            </w:pPr>
            <w:r>
              <w:rPr>
                <w:rFonts w:hint="eastAsia" w:ascii="Times New Roman" w:hAnsi="Times New Roman" w:eastAsia="宋体" w:cs="Times New Roman"/>
                <w:kern w:val="2"/>
                <w:sz w:val="21"/>
                <w:szCs w:val="21"/>
                <w:lang w:val="en-US" w:eastAsia="zh-CN" w:bidi="ar-SA"/>
              </w:rPr>
              <w:t>档案签收清点、拆袋、分类完成后在太湖县人才</w:t>
            </w:r>
            <w:r>
              <w:rPr>
                <w:rFonts w:hint="eastAsia" w:cs="Times New Roman"/>
                <w:kern w:val="2"/>
                <w:sz w:val="21"/>
                <w:szCs w:val="21"/>
                <w:lang w:val="en-US" w:eastAsia="zh-CN" w:bidi="ar-SA"/>
              </w:rPr>
              <w:t>综合</w:t>
            </w:r>
            <w:r>
              <w:rPr>
                <w:rFonts w:hint="eastAsia" w:ascii="Times New Roman" w:hAnsi="Times New Roman" w:eastAsia="宋体" w:cs="Times New Roman"/>
                <w:kern w:val="2"/>
                <w:sz w:val="21"/>
                <w:szCs w:val="21"/>
                <w:lang w:val="en-US" w:eastAsia="zh-CN" w:bidi="ar-SA"/>
              </w:rPr>
              <w:t>服务中心流动人员人事档案管理综合服务软件和安徽省流动人员人事档案公共服务系统</w:t>
            </w:r>
            <w:r>
              <w:rPr>
                <w:rFonts w:hint="eastAsia" w:cs="Times New Roman"/>
                <w:kern w:val="2"/>
                <w:sz w:val="21"/>
                <w:szCs w:val="21"/>
                <w:lang w:val="en-US" w:eastAsia="zh-CN" w:bidi="ar-SA"/>
              </w:rPr>
              <w:t>上完成</w:t>
            </w:r>
            <w:r>
              <w:rPr>
                <w:rFonts w:hint="eastAsia" w:ascii="Times New Roman" w:hAnsi="Times New Roman" w:eastAsia="宋体" w:cs="Times New Roman"/>
                <w:kern w:val="2"/>
                <w:sz w:val="21"/>
                <w:szCs w:val="21"/>
                <w:lang w:val="en-US" w:eastAsia="zh-CN" w:bidi="ar-SA"/>
              </w:rPr>
              <w:t>信息</w:t>
            </w:r>
            <w:r>
              <w:rPr>
                <w:rFonts w:hint="eastAsia" w:cs="Times New Roman"/>
                <w:kern w:val="2"/>
                <w:sz w:val="21"/>
                <w:szCs w:val="21"/>
                <w:lang w:val="en-US" w:eastAsia="zh-CN" w:bidi="ar-SA"/>
              </w:rPr>
              <w:t>录入</w:t>
            </w:r>
            <w:r>
              <w:rPr>
                <w:rFonts w:hint="eastAsia" w:ascii="Times New Roman" w:hAnsi="Times New Roman" w:eastAsia="宋体" w:cs="Times New Roman"/>
                <w:kern w:val="2"/>
                <w:sz w:val="21"/>
                <w:szCs w:val="21"/>
                <w:lang w:val="en-US" w:eastAsia="zh-CN" w:bidi="ar-SA"/>
              </w:rPr>
              <w:t>，档案袋上写上档案编号。</w:t>
            </w:r>
          </w:p>
        </w:tc>
        <w:tc>
          <w:tcPr>
            <w:tcW w:w="697" w:type="dxa"/>
            <w:tcBorders>
              <w:top w:val="single" w:color="auto" w:sz="4" w:space="0"/>
              <w:left w:val="single" w:color="auto" w:sz="4" w:space="0"/>
              <w:bottom w:val="single" w:color="auto" w:sz="4" w:space="0"/>
              <w:right w:val="single" w:color="auto" w:sz="4" w:space="0"/>
            </w:tcBorders>
            <w:noWrap w:val="0"/>
            <w:vAlign w:val="center"/>
          </w:tcPr>
          <w:p w14:paraId="18814FC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宋体" w:hAnsi="宋体" w:cs="宋体"/>
                <w:b w:val="0"/>
                <w:bCs/>
                <w:sz w:val="21"/>
                <w:szCs w:val="21"/>
                <w:lang w:eastAsia="zh-CN"/>
              </w:rPr>
              <w:t>卷</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650F9BF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宋体" w:hAnsi="宋体" w:cs="宋体"/>
                <w:b w:val="0"/>
                <w:bCs/>
                <w:sz w:val="21"/>
                <w:szCs w:val="21"/>
                <w:lang w:eastAsia="zh-CN"/>
              </w:rPr>
              <w:t>约</w:t>
            </w:r>
            <w:r>
              <w:rPr>
                <w:rFonts w:hint="eastAsia" w:ascii="宋体" w:hAnsi="宋体" w:cs="宋体"/>
                <w:b w:val="0"/>
                <w:bCs/>
                <w:sz w:val="21"/>
                <w:szCs w:val="21"/>
                <w:lang w:val="en-US" w:eastAsia="zh-CN"/>
              </w:rPr>
              <w:t>4000卷</w:t>
            </w:r>
          </w:p>
        </w:tc>
      </w:tr>
      <w:tr w14:paraId="2168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05" w:type="dxa"/>
            <w:vMerge w:val="continue"/>
            <w:tcBorders>
              <w:left w:val="single" w:color="auto" w:sz="4" w:space="0"/>
              <w:right w:val="single" w:color="auto" w:sz="4" w:space="0"/>
            </w:tcBorders>
            <w:noWrap w:val="0"/>
            <w:vAlign w:val="center"/>
          </w:tcPr>
          <w:p w14:paraId="0F98A7D6">
            <w:pPr>
              <w:pStyle w:val="11"/>
              <w:numPr>
                <w:ilvl w:val="0"/>
                <w:numId w:val="0"/>
              </w:numPr>
              <w:spacing w:line="240" w:lineRule="auto"/>
              <w:ind w:left="0" w:leftChars="0" w:firstLine="0" w:firstLineChars="0"/>
              <w:jc w:val="center"/>
              <w:rPr>
                <w:rFonts w:hint="default" w:ascii="宋体" w:hAnsi="宋体" w:eastAsia="宋体" w:cs="宋体"/>
                <w:b w:val="0"/>
                <w:bCs/>
                <w:sz w:val="21"/>
                <w:szCs w:val="21"/>
                <w:lang w:val="en-US" w:eastAsia="zh-CN"/>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5B04625">
            <w:pPr>
              <w:pStyle w:val="11"/>
              <w:numPr>
                <w:ilvl w:val="0"/>
                <w:numId w:val="0"/>
              </w:numPr>
              <w:spacing w:line="240" w:lineRule="auto"/>
              <w:ind w:left="0" w:leftChars="0" w:firstLine="0" w:firstLineChars="0"/>
              <w:jc w:val="center"/>
              <w:rPr>
                <w:rFonts w:hint="eastAsia" w:ascii="宋体" w:hAnsi="宋体" w:eastAsia="宋体" w:cs="宋体"/>
                <w:b w:val="0"/>
                <w:bCs/>
                <w:sz w:val="21"/>
                <w:szCs w:val="21"/>
                <w:lang w:eastAsia="zh-CN"/>
              </w:rPr>
            </w:pPr>
            <w:r>
              <w:rPr>
                <w:rFonts w:hint="eastAsia" w:asciiTheme="majorEastAsia" w:hAnsiTheme="majorEastAsia" w:eastAsiaTheme="majorEastAsia" w:cstheme="majorEastAsia"/>
                <w:sz w:val="21"/>
                <w:szCs w:val="21"/>
                <w:vertAlign w:val="baseline"/>
                <w:lang w:val="en-US" w:eastAsia="zh-CN"/>
              </w:rPr>
              <w:t>档案整理</w:t>
            </w:r>
          </w:p>
        </w:tc>
        <w:tc>
          <w:tcPr>
            <w:tcW w:w="5062" w:type="dxa"/>
            <w:tcBorders>
              <w:top w:val="single" w:color="auto" w:sz="4" w:space="0"/>
              <w:left w:val="single" w:color="auto" w:sz="4" w:space="0"/>
              <w:bottom w:val="single" w:color="auto" w:sz="4" w:space="0"/>
              <w:right w:val="single" w:color="auto" w:sz="4" w:space="0"/>
            </w:tcBorders>
            <w:noWrap w:val="0"/>
            <w:vAlign w:val="center"/>
          </w:tcPr>
          <w:p w14:paraId="1B5E261D">
            <w:pPr>
              <w:pStyle w:val="11"/>
              <w:numPr>
                <w:ilvl w:val="0"/>
                <w:numId w:val="0"/>
              </w:numPr>
              <w:spacing w:line="240" w:lineRule="auto"/>
              <w:ind w:left="0" w:leftChars="0" w:firstLine="0" w:firstLineChars="0"/>
              <w:jc w:val="both"/>
              <w:rPr>
                <w:rFonts w:hint="eastAsia" w:ascii="宋体" w:hAnsi="宋体" w:eastAsia="宋体" w:cs="宋体"/>
                <w:b w:val="0"/>
                <w:bCs/>
                <w:sz w:val="21"/>
                <w:szCs w:val="21"/>
              </w:rPr>
            </w:pPr>
            <w:r>
              <w:rPr>
                <w:rFonts w:hint="eastAsia"/>
                <w:sz w:val="21"/>
                <w:szCs w:val="21"/>
              </w:rPr>
              <w:t>人事档案按十大类分类整理、编目、编写页码、卷内信息著录、打印目录、打印封面、整理装订、打印粘贴档案袋标签、装袋，架</w:t>
            </w:r>
          </w:p>
        </w:tc>
        <w:tc>
          <w:tcPr>
            <w:tcW w:w="697" w:type="dxa"/>
            <w:tcBorders>
              <w:top w:val="single" w:color="auto" w:sz="4" w:space="0"/>
              <w:left w:val="single" w:color="auto" w:sz="4" w:space="0"/>
              <w:bottom w:val="single" w:color="auto" w:sz="4" w:space="0"/>
              <w:right w:val="single" w:color="auto" w:sz="4" w:space="0"/>
            </w:tcBorders>
            <w:noWrap w:val="0"/>
            <w:vAlign w:val="center"/>
          </w:tcPr>
          <w:p w14:paraId="449A5D05">
            <w:pPr>
              <w:pStyle w:val="11"/>
              <w:numPr>
                <w:ilvl w:val="0"/>
                <w:numId w:val="0"/>
              </w:numPr>
              <w:spacing w:line="240" w:lineRule="auto"/>
              <w:ind w:left="0" w:leftChars="0" w:firstLine="0" w:firstLineChars="0"/>
              <w:jc w:val="center"/>
              <w:rPr>
                <w:rFonts w:hint="eastAsia" w:ascii="宋体" w:hAnsi="宋体" w:eastAsia="宋体" w:cs="宋体"/>
                <w:b w:val="0"/>
                <w:bCs/>
                <w:sz w:val="21"/>
                <w:szCs w:val="21"/>
                <w:lang w:eastAsia="zh-CN"/>
              </w:rPr>
            </w:pPr>
            <w:r>
              <w:rPr>
                <w:rFonts w:hint="eastAsia" w:asciiTheme="majorEastAsia" w:hAnsiTheme="majorEastAsia" w:eastAsiaTheme="majorEastAsia" w:cstheme="majorEastAsia"/>
                <w:sz w:val="21"/>
                <w:szCs w:val="21"/>
                <w:vertAlign w:val="baseline"/>
                <w:lang w:val="en-US" w:eastAsia="zh-CN"/>
              </w:rPr>
              <w:t>卷</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07B7F3F7">
            <w:pPr>
              <w:pStyle w:val="11"/>
              <w:numPr>
                <w:ilvl w:val="0"/>
                <w:numId w:val="0"/>
              </w:numPr>
              <w:spacing w:line="240" w:lineRule="auto"/>
              <w:ind w:left="0" w:leftChars="0" w:firstLine="0" w:firstLineChars="0"/>
              <w:jc w:val="center"/>
              <w:rPr>
                <w:rFonts w:hint="default" w:ascii="宋体" w:hAnsi="宋体" w:eastAsia="宋体" w:cs="宋体"/>
                <w:b w:val="0"/>
                <w:bCs/>
                <w:sz w:val="21"/>
                <w:szCs w:val="21"/>
                <w:lang w:val="en-US" w:eastAsia="zh-CN"/>
              </w:rPr>
            </w:pPr>
            <w:r>
              <w:rPr>
                <w:rFonts w:hint="eastAsia" w:asciiTheme="majorEastAsia" w:hAnsiTheme="majorEastAsia" w:eastAsiaTheme="majorEastAsia" w:cstheme="majorEastAsia"/>
                <w:sz w:val="21"/>
                <w:szCs w:val="21"/>
                <w:vertAlign w:val="baseline"/>
                <w:lang w:val="en-US" w:eastAsia="zh-CN"/>
              </w:rPr>
              <w:t>约4000卷</w:t>
            </w:r>
          </w:p>
        </w:tc>
      </w:tr>
      <w:tr w14:paraId="38C0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05" w:type="dxa"/>
            <w:vMerge w:val="continue"/>
            <w:tcBorders>
              <w:left w:val="single" w:color="auto" w:sz="4" w:space="0"/>
              <w:right w:val="single" w:color="auto" w:sz="4" w:space="0"/>
            </w:tcBorders>
            <w:noWrap w:val="0"/>
            <w:vAlign w:val="center"/>
          </w:tcPr>
          <w:p w14:paraId="1CA6FC3F">
            <w:pPr>
              <w:pStyle w:val="11"/>
              <w:numPr>
                <w:ilvl w:val="0"/>
                <w:numId w:val="0"/>
              </w:numPr>
              <w:spacing w:line="240" w:lineRule="auto"/>
              <w:ind w:left="0" w:leftChars="0" w:firstLine="0" w:firstLineChars="0"/>
              <w:jc w:val="center"/>
              <w:rPr>
                <w:rFonts w:hint="eastAsia" w:ascii="宋体" w:hAnsi="宋体" w:eastAsia="宋体" w:cs="宋体"/>
                <w:sz w:val="21"/>
                <w:szCs w:val="21"/>
              </w:rPr>
            </w:pPr>
          </w:p>
        </w:tc>
        <w:tc>
          <w:tcPr>
            <w:tcW w:w="1508" w:type="dxa"/>
            <w:tcBorders>
              <w:top w:val="single" w:color="auto" w:sz="4" w:space="0"/>
              <w:left w:val="single" w:color="auto" w:sz="4" w:space="0"/>
              <w:right w:val="single" w:color="auto" w:sz="4" w:space="0"/>
            </w:tcBorders>
            <w:noWrap w:val="0"/>
            <w:vAlign w:val="center"/>
          </w:tcPr>
          <w:p w14:paraId="42C50E68">
            <w:pPr>
              <w:pStyle w:val="11"/>
              <w:numPr>
                <w:ilvl w:val="0"/>
                <w:numId w:val="0"/>
              </w:numPr>
              <w:spacing w:line="240" w:lineRule="auto"/>
              <w:ind w:left="0" w:leftChars="0" w:firstLine="0" w:firstLineChars="0"/>
              <w:jc w:val="center"/>
              <w:rPr>
                <w:rFonts w:hint="eastAsia" w:ascii="宋体" w:hAnsi="宋体" w:eastAsia="宋体" w:cs="宋体"/>
                <w:sz w:val="21"/>
                <w:szCs w:val="21"/>
              </w:rPr>
            </w:pPr>
            <w:r>
              <w:rPr>
                <w:rFonts w:hint="eastAsia" w:asciiTheme="majorEastAsia" w:hAnsiTheme="majorEastAsia" w:eastAsiaTheme="majorEastAsia" w:cstheme="majorEastAsia"/>
                <w:sz w:val="21"/>
                <w:szCs w:val="21"/>
                <w:vertAlign w:val="baseline"/>
                <w:lang w:val="en-US" w:eastAsia="zh-CN"/>
              </w:rPr>
              <w:t>A4档案袋</w:t>
            </w:r>
          </w:p>
        </w:tc>
        <w:tc>
          <w:tcPr>
            <w:tcW w:w="5062" w:type="dxa"/>
            <w:tcBorders>
              <w:top w:val="single" w:color="auto" w:sz="4" w:space="0"/>
              <w:left w:val="single" w:color="auto" w:sz="4" w:space="0"/>
              <w:bottom w:val="single" w:color="auto" w:sz="4" w:space="0"/>
              <w:right w:val="single" w:color="auto" w:sz="4" w:space="0"/>
            </w:tcBorders>
            <w:noWrap w:val="0"/>
            <w:vAlign w:val="center"/>
          </w:tcPr>
          <w:p w14:paraId="214E4480">
            <w:pPr>
              <w:pStyle w:val="11"/>
              <w:numPr>
                <w:ilvl w:val="0"/>
                <w:numId w:val="0"/>
              </w:numPr>
              <w:spacing w:line="240" w:lineRule="auto"/>
              <w:ind w:left="0" w:leftChars="0" w:firstLine="0" w:firstLineChars="0"/>
              <w:jc w:val="both"/>
              <w:rPr>
                <w:rFonts w:hint="eastAsia" w:ascii="宋体" w:hAnsi="宋体" w:eastAsia="宋体" w:cs="宋体"/>
                <w:sz w:val="21"/>
                <w:szCs w:val="21"/>
                <w:lang w:eastAsia="zh-CN"/>
              </w:rPr>
            </w:pPr>
            <w:r>
              <w:rPr>
                <w:rFonts w:hint="eastAsia"/>
                <w:b/>
                <w:bCs/>
                <w:sz w:val="21"/>
                <w:szCs w:val="21"/>
              </w:rPr>
              <w:t>材质</w:t>
            </w:r>
            <w:r>
              <w:rPr>
                <w:rFonts w:hint="eastAsia"/>
                <w:b/>
                <w:bCs/>
                <w:sz w:val="21"/>
                <w:szCs w:val="21"/>
                <w:lang w:eastAsia="zh-CN"/>
              </w:rPr>
              <w:t>：</w:t>
            </w:r>
            <w:r>
              <w:rPr>
                <w:rFonts w:hint="eastAsia"/>
                <w:b/>
                <w:bCs/>
                <w:sz w:val="21"/>
                <w:szCs w:val="21"/>
              </w:rPr>
              <w:t>高档牛皮纸</w:t>
            </w:r>
            <w:r>
              <w:rPr>
                <w:rFonts w:hint="eastAsia"/>
                <w:b/>
                <w:bCs/>
                <w:sz w:val="21"/>
                <w:szCs w:val="21"/>
                <w:lang w:eastAsia="zh-CN"/>
              </w:rPr>
              <w:t>：</w:t>
            </w:r>
            <w:r>
              <w:rPr>
                <w:rFonts w:hint="eastAsia" w:asciiTheme="majorEastAsia" w:hAnsiTheme="majorEastAsia" w:eastAsiaTheme="majorEastAsia" w:cstheme="majorEastAsia"/>
                <w:sz w:val="21"/>
                <w:szCs w:val="21"/>
              </w:rPr>
              <w:t>规格:250克重、约31厘米</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rPr>
              <w:t>23.5厘米*3.5厘米、含5厘米宽折叠纸舌</w:t>
            </w:r>
          </w:p>
        </w:tc>
        <w:tc>
          <w:tcPr>
            <w:tcW w:w="697" w:type="dxa"/>
            <w:tcBorders>
              <w:top w:val="single" w:color="auto" w:sz="4" w:space="0"/>
              <w:left w:val="single" w:color="auto" w:sz="4" w:space="0"/>
              <w:bottom w:val="single" w:color="auto" w:sz="4" w:space="0"/>
              <w:right w:val="single" w:color="auto" w:sz="4" w:space="0"/>
            </w:tcBorders>
            <w:noWrap w:val="0"/>
            <w:vAlign w:val="center"/>
          </w:tcPr>
          <w:p w14:paraId="2948F3D9">
            <w:pPr>
              <w:pStyle w:val="11"/>
              <w:numPr>
                <w:ilvl w:val="0"/>
                <w:numId w:val="0"/>
              </w:numPr>
              <w:spacing w:line="240" w:lineRule="auto"/>
              <w:ind w:left="0" w:leftChars="0" w:firstLine="0" w:firstLineChars="0"/>
              <w:jc w:val="center"/>
              <w:rPr>
                <w:rFonts w:hint="eastAsia" w:ascii="宋体" w:hAnsi="宋体" w:eastAsia="宋体" w:cs="宋体"/>
                <w:sz w:val="21"/>
                <w:szCs w:val="21"/>
              </w:rPr>
            </w:pPr>
            <w:r>
              <w:rPr>
                <w:rFonts w:hint="eastAsia" w:asciiTheme="majorEastAsia" w:hAnsiTheme="majorEastAsia" w:eastAsiaTheme="majorEastAsia" w:cstheme="majorEastAsia"/>
                <w:sz w:val="21"/>
                <w:szCs w:val="21"/>
                <w:vertAlign w:val="baseline"/>
                <w:lang w:val="en-US" w:eastAsia="zh-CN"/>
              </w:rPr>
              <w:t>个</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5A151579">
            <w:pPr>
              <w:pStyle w:val="11"/>
              <w:numPr>
                <w:ilvl w:val="0"/>
                <w:numId w:val="0"/>
              </w:numPr>
              <w:spacing w:line="240" w:lineRule="auto"/>
              <w:ind w:left="0" w:leftChars="0" w:firstLine="0" w:firstLineChars="0"/>
              <w:jc w:val="center"/>
              <w:rPr>
                <w:rFonts w:hint="eastAsia" w:ascii="宋体" w:hAnsi="宋体" w:eastAsia="宋体" w:cs="宋体"/>
                <w:sz w:val="21"/>
                <w:szCs w:val="21"/>
              </w:rPr>
            </w:pPr>
            <w:r>
              <w:rPr>
                <w:rFonts w:hint="eastAsia" w:asciiTheme="majorEastAsia" w:hAnsiTheme="majorEastAsia" w:eastAsiaTheme="majorEastAsia" w:cstheme="majorEastAsia"/>
                <w:sz w:val="21"/>
                <w:szCs w:val="21"/>
                <w:vertAlign w:val="baseline"/>
                <w:lang w:val="en-US" w:eastAsia="zh-CN"/>
              </w:rPr>
              <w:t>同档案整理卷数</w:t>
            </w:r>
          </w:p>
        </w:tc>
      </w:tr>
      <w:tr w14:paraId="5B62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05" w:type="dxa"/>
            <w:vMerge w:val="continue"/>
            <w:tcBorders>
              <w:left w:val="single" w:color="auto" w:sz="4" w:space="0"/>
              <w:right w:val="single" w:color="auto" w:sz="4" w:space="0"/>
            </w:tcBorders>
            <w:noWrap w:val="0"/>
            <w:vAlign w:val="center"/>
          </w:tcPr>
          <w:p w14:paraId="7D577087">
            <w:pPr>
              <w:pStyle w:val="11"/>
              <w:numPr>
                <w:ilvl w:val="0"/>
                <w:numId w:val="0"/>
              </w:numPr>
              <w:spacing w:line="240" w:lineRule="auto"/>
              <w:ind w:left="0" w:leftChars="0" w:firstLine="0" w:firstLineChars="0"/>
              <w:jc w:val="center"/>
              <w:rPr>
                <w:rFonts w:hint="eastAsia" w:ascii="宋体" w:hAnsi="宋体" w:eastAsia="宋体" w:cs="宋体"/>
                <w:sz w:val="21"/>
                <w:szCs w:val="21"/>
              </w:rPr>
            </w:pPr>
          </w:p>
        </w:tc>
        <w:tc>
          <w:tcPr>
            <w:tcW w:w="1508" w:type="dxa"/>
            <w:tcBorders>
              <w:top w:val="single" w:color="auto" w:sz="4" w:space="0"/>
              <w:left w:val="single" w:color="auto" w:sz="4" w:space="0"/>
              <w:right w:val="single" w:color="auto" w:sz="4" w:space="0"/>
            </w:tcBorders>
            <w:noWrap w:val="0"/>
            <w:vAlign w:val="center"/>
          </w:tcPr>
          <w:p w14:paraId="3576F2F5">
            <w:pPr>
              <w:pStyle w:val="11"/>
              <w:numPr>
                <w:ilvl w:val="0"/>
                <w:numId w:val="0"/>
              </w:numPr>
              <w:spacing w:line="240" w:lineRule="auto"/>
              <w:ind w:left="0" w:leftChars="0" w:firstLine="0" w:firstLineChars="0"/>
              <w:jc w:val="center"/>
              <w:rPr>
                <w:rFonts w:hint="eastAsia" w:ascii="宋体" w:hAnsi="宋体" w:eastAsia="宋体" w:cs="宋体"/>
                <w:sz w:val="21"/>
                <w:szCs w:val="21"/>
              </w:rPr>
            </w:pPr>
            <w:r>
              <w:rPr>
                <w:rFonts w:hint="eastAsia" w:asciiTheme="majorEastAsia" w:hAnsiTheme="majorEastAsia" w:eastAsiaTheme="majorEastAsia" w:cstheme="majorEastAsia"/>
                <w:sz w:val="21"/>
                <w:szCs w:val="21"/>
                <w:vertAlign w:val="baseline"/>
                <w:lang w:val="en-US" w:eastAsia="zh-CN"/>
              </w:rPr>
              <w:t>A4档案散材夹</w:t>
            </w:r>
          </w:p>
        </w:tc>
        <w:tc>
          <w:tcPr>
            <w:tcW w:w="5062" w:type="dxa"/>
            <w:tcBorders>
              <w:top w:val="single" w:color="auto" w:sz="4" w:space="0"/>
              <w:left w:val="single" w:color="auto" w:sz="4" w:space="0"/>
              <w:bottom w:val="single" w:color="auto" w:sz="4" w:space="0"/>
              <w:right w:val="single" w:color="auto" w:sz="4" w:space="0"/>
            </w:tcBorders>
            <w:noWrap w:val="0"/>
            <w:vAlign w:val="center"/>
          </w:tcPr>
          <w:p w14:paraId="4762F681">
            <w:pPr>
              <w:pStyle w:val="11"/>
              <w:numPr>
                <w:ilvl w:val="0"/>
                <w:numId w:val="0"/>
              </w:numPr>
              <w:spacing w:line="240" w:lineRule="auto"/>
              <w:ind w:left="0" w:leftChars="0" w:firstLine="0" w:firstLineChars="0"/>
              <w:jc w:val="both"/>
              <w:rPr>
                <w:rFonts w:hint="eastAsia" w:ascii="宋体" w:hAnsi="宋体" w:eastAsia="宋体" w:cs="宋体"/>
                <w:sz w:val="21"/>
                <w:szCs w:val="21"/>
                <w:lang w:eastAsia="zh-CN"/>
              </w:rPr>
            </w:pPr>
            <w:r>
              <w:rPr>
                <w:rFonts w:hint="eastAsia" w:asciiTheme="majorEastAsia" w:hAnsiTheme="majorEastAsia" w:eastAsiaTheme="majorEastAsia" w:cstheme="majorEastAsia"/>
                <w:b/>
                <w:bCs/>
                <w:sz w:val="21"/>
                <w:szCs w:val="21"/>
              </w:rPr>
              <w:t>材质:高档牛皮纸</w:t>
            </w:r>
            <w:r>
              <w:rPr>
                <w:rFonts w:hint="eastAsia" w:asciiTheme="majorEastAsia" w:hAnsiTheme="majorEastAsia" w:eastAsiaTheme="majorEastAsia" w:cstheme="majorEastAsia"/>
                <w:b/>
                <w:bCs/>
                <w:sz w:val="21"/>
                <w:szCs w:val="21"/>
                <w:lang w:eastAsia="zh-CN"/>
              </w:rPr>
              <w:t>：</w:t>
            </w:r>
            <w:r>
              <w:rPr>
                <w:rFonts w:hint="eastAsia" w:asciiTheme="majorEastAsia" w:hAnsiTheme="majorEastAsia" w:eastAsiaTheme="majorEastAsia" w:cstheme="majorEastAsia"/>
                <w:sz w:val="21"/>
                <w:szCs w:val="21"/>
              </w:rPr>
              <w:t>规格:250克重; A4幅面</w:t>
            </w:r>
          </w:p>
        </w:tc>
        <w:tc>
          <w:tcPr>
            <w:tcW w:w="697" w:type="dxa"/>
            <w:tcBorders>
              <w:top w:val="single" w:color="auto" w:sz="4" w:space="0"/>
              <w:left w:val="single" w:color="auto" w:sz="4" w:space="0"/>
              <w:bottom w:val="single" w:color="auto" w:sz="4" w:space="0"/>
              <w:right w:val="single" w:color="auto" w:sz="4" w:space="0"/>
            </w:tcBorders>
            <w:noWrap w:val="0"/>
            <w:vAlign w:val="center"/>
          </w:tcPr>
          <w:p w14:paraId="3FDE84A4">
            <w:pPr>
              <w:pStyle w:val="11"/>
              <w:numPr>
                <w:ilvl w:val="0"/>
                <w:numId w:val="0"/>
              </w:numPr>
              <w:spacing w:line="240" w:lineRule="auto"/>
              <w:ind w:left="0" w:leftChars="0" w:firstLine="0" w:firstLineChars="0"/>
              <w:jc w:val="center"/>
              <w:rPr>
                <w:rFonts w:hint="eastAsia" w:ascii="宋体" w:hAnsi="宋体" w:eastAsia="宋体" w:cs="宋体"/>
                <w:sz w:val="21"/>
                <w:szCs w:val="21"/>
              </w:rPr>
            </w:pPr>
            <w:r>
              <w:rPr>
                <w:rFonts w:hint="eastAsia" w:asciiTheme="majorEastAsia" w:hAnsiTheme="majorEastAsia" w:eastAsiaTheme="majorEastAsia" w:cstheme="majorEastAsia"/>
                <w:sz w:val="21"/>
                <w:szCs w:val="21"/>
                <w:vertAlign w:val="baseline"/>
                <w:lang w:val="en-US" w:eastAsia="zh-CN"/>
              </w:rPr>
              <w:t>个</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5D93915F">
            <w:pPr>
              <w:numPr>
                <w:ilvl w:val="0"/>
                <w:numId w:val="0"/>
              </w:numPr>
              <w:spacing w:line="240" w:lineRule="auto"/>
              <w:ind w:left="0" w:leftChars="0" w:firstLine="0" w:firstLineChars="0"/>
              <w:jc w:val="center"/>
              <w:rPr>
                <w:rFonts w:hint="eastAsia" w:ascii="宋体" w:hAnsi="宋体" w:cs="宋体"/>
                <w:sz w:val="21"/>
                <w:szCs w:val="21"/>
                <w:lang w:val="en-US" w:eastAsia="zh-CN"/>
              </w:rPr>
            </w:pPr>
            <w:r>
              <w:rPr>
                <w:rFonts w:hint="eastAsia" w:asciiTheme="majorEastAsia" w:hAnsiTheme="majorEastAsia" w:eastAsiaTheme="majorEastAsia" w:cstheme="majorEastAsia"/>
                <w:sz w:val="21"/>
                <w:szCs w:val="21"/>
                <w:vertAlign w:val="baseline"/>
                <w:lang w:val="en-US" w:eastAsia="zh-CN"/>
              </w:rPr>
              <w:t>同档案整理卷数</w:t>
            </w:r>
          </w:p>
        </w:tc>
      </w:tr>
      <w:tr w14:paraId="63D6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05" w:type="dxa"/>
            <w:vMerge w:val="continue"/>
            <w:tcBorders>
              <w:left w:val="single" w:color="auto" w:sz="4" w:space="0"/>
              <w:right w:val="single" w:color="auto" w:sz="4" w:space="0"/>
            </w:tcBorders>
            <w:noWrap w:val="0"/>
            <w:vAlign w:val="center"/>
          </w:tcPr>
          <w:p w14:paraId="57672A0A">
            <w:pPr>
              <w:pStyle w:val="11"/>
              <w:numPr>
                <w:ilvl w:val="0"/>
                <w:numId w:val="0"/>
              </w:numPr>
              <w:spacing w:line="240" w:lineRule="auto"/>
              <w:ind w:left="0" w:leftChars="0" w:firstLine="0" w:firstLineChars="0"/>
              <w:jc w:val="center"/>
              <w:rPr>
                <w:rFonts w:hint="eastAsia" w:ascii="宋体" w:hAnsi="宋体" w:eastAsia="宋体" w:cs="宋体"/>
                <w:sz w:val="21"/>
                <w:szCs w:val="21"/>
              </w:rPr>
            </w:pPr>
          </w:p>
        </w:tc>
        <w:tc>
          <w:tcPr>
            <w:tcW w:w="1508" w:type="dxa"/>
            <w:tcBorders>
              <w:top w:val="single" w:color="auto" w:sz="4" w:space="0"/>
              <w:left w:val="single" w:color="auto" w:sz="4" w:space="0"/>
              <w:right w:val="single" w:color="auto" w:sz="4" w:space="0"/>
            </w:tcBorders>
            <w:noWrap w:val="0"/>
            <w:vAlign w:val="center"/>
          </w:tcPr>
          <w:p w14:paraId="4B744030">
            <w:pPr>
              <w:pStyle w:val="11"/>
              <w:numPr>
                <w:ilvl w:val="0"/>
                <w:numId w:val="0"/>
              </w:numPr>
              <w:spacing w:line="240" w:lineRule="auto"/>
              <w:ind w:left="0" w:leftChars="0" w:firstLine="0" w:firstLineChars="0"/>
              <w:jc w:val="center"/>
              <w:rPr>
                <w:rFonts w:hint="eastAsia" w:ascii="宋体" w:hAnsi="宋体" w:eastAsia="宋体" w:cs="宋体"/>
                <w:sz w:val="21"/>
                <w:szCs w:val="21"/>
              </w:rPr>
            </w:pPr>
            <w:r>
              <w:rPr>
                <w:rFonts w:hint="eastAsia" w:asciiTheme="majorEastAsia" w:hAnsiTheme="majorEastAsia" w:eastAsiaTheme="majorEastAsia" w:cstheme="majorEastAsia"/>
                <w:sz w:val="21"/>
                <w:szCs w:val="21"/>
                <w:vertAlign w:val="baseline"/>
                <w:lang w:val="en-US" w:eastAsia="zh-CN"/>
              </w:rPr>
              <w:t>A4档案封皮</w:t>
            </w:r>
          </w:p>
        </w:tc>
        <w:tc>
          <w:tcPr>
            <w:tcW w:w="5062" w:type="dxa"/>
            <w:tcBorders>
              <w:top w:val="single" w:color="auto" w:sz="4" w:space="0"/>
              <w:left w:val="single" w:color="auto" w:sz="4" w:space="0"/>
              <w:bottom w:val="single" w:color="auto" w:sz="4" w:space="0"/>
              <w:right w:val="single" w:color="auto" w:sz="4" w:space="0"/>
            </w:tcBorders>
            <w:noWrap w:val="0"/>
            <w:vAlign w:val="center"/>
          </w:tcPr>
          <w:p w14:paraId="5FBA3B42">
            <w:pPr>
              <w:pStyle w:val="11"/>
              <w:numPr>
                <w:ilvl w:val="0"/>
                <w:numId w:val="0"/>
              </w:numPr>
              <w:spacing w:line="240" w:lineRule="auto"/>
              <w:ind w:left="0" w:leftChars="0" w:firstLine="0" w:firstLineChars="0"/>
              <w:jc w:val="both"/>
              <w:rPr>
                <w:rFonts w:hint="eastAsia" w:ascii="宋体" w:hAnsi="宋体" w:eastAsia="宋体" w:cs="宋体"/>
                <w:sz w:val="21"/>
                <w:szCs w:val="21"/>
                <w:lang w:eastAsia="zh-CN"/>
              </w:rPr>
            </w:pPr>
            <w:r>
              <w:rPr>
                <w:rFonts w:hint="eastAsia" w:asciiTheme="majorEastAsia" w:hAnsiTheme="majorEastAsia" w:eastAsiaTheme="majorEastAsia" w:cstheme="majorEastAsia"/>
                <w:b/>
                <w:bCs/>
                <w:sz w:val="21"/>
                <w:szCs w:val="21"/>
              </w:rPr>
              <w:t>材质:高档牛皮纸</w:t>
            </w:r>
            <w:r>
              <w:rPr>
                <w:rFonts w:hint="eastAsia" w:asciiTheme="majorEastAsia" w:hAnsiTheme="majorEastAsia" w:eastAsiaTheme="majorEastAsia" w:cstheme="majorEastAsia"/>
                <w:b/>
                <w:bCs/>
                <w:sz w:val="21"/>
                <w:szCs w:val="21"/>
                <w:lang w:eastAsia="zh-CN"/>
              </w:rPr>
              <w:t>；</w:t>
            </w:r>
            <w:r>
              <w:rPr>
                <w:rFonts w:hint="eastAsia" w:asciiTheme="majorEastAsia" w:hAnsiTheme="majorEastAsia" w:eastAsiaTheme="majorEastAsia" w:cstheme="majorEastAsia"/>
                <w:sz w:val="21"/>
                <w:szCs w:val="21"/>
              </w:rPr>
              <w:t>规格:250克重、 A4幅面优质国际:含封面封底:</w:t>
            </w:r>
          </w:p>
        </w:tc>
        <w:tc>
          <w:tcPr>
            <w:tcW w:w="697" w:type="dxa"/>
            <w:tcBorders>
              <w:top w:val="single" w:color="auto" w:sz="4" w:space="0"/>
              <w:left w:val="single" w:color="auto" w:sz="4" w:space="0"/>
              <w:bottom w:val="single" w:color="auto" w:sz="4" w:space="0"/>
              <w:right w:val="single" w:color="auto" w:sz="4" w:space="0"/>
            </w:tcBorders>
            <w:noWrap w:val="0"/>
            <w:vAlign w:val="center"/>
          </w:tcPr>
          <w:p w14:paraId="53BABA4C">
            <w:pPr>
              <w:pStyle w:val="11"/>
              <w:numPr>
                <w:ilvl w:val="0"/>
                <w:numId w:val="0"/>
              </w:numPr>
              <w:spacing w:line="240" w:lineRule="auto"/>
              <w:ind w:left="0" w:leftChars="0" w:firstLine="0" w:firstLineChars="0"/>
              <w:jc w:val="center"/>
              <w:rPr>
                <w:rFonts w:hint="eastAsia" w:ascii="宋体" w:hAnsi="宋体" w:eastAsia="宋体" w:cs="宋体"/>
                <w:sz w:val="21"/>
                <w:szCs w:val="21"/>
              </w:rPr>
            </w:pPr>
            <w:r>
              <w:rPr>
                <w:rFonts w:hint="eastAsia" w:asciiTheme="majorEastAsia" w:hAnsiTheme="majorEastAsia" w:eastAsiaTheme="majorEastAsia" w:cstheme="majorEastAsia"/>
                <w:sz w:val="21"/>
                <w:szCs w:val="21"/>
                <w:vertAlign w:val="baseline"/>
                <w:lang w:val="en-US" w:eastAsia="zh-CN"/>
              </w:rPr>
              <w:t>套</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2F851588">
            <w:pPr>
              <w:numPr>
                <w:ilvl w:val="0"/>
                <w:numId w:val="0"/>
              </w:numPr>
              <w:spacing w:line="240" w:lineRule="auto"/>
              <w:ind w:left="0" w:leftChars="0" w:firstLine="0" w:firstLineChars="0"/>
              <w:jc w:val="center"/>
              <w:rPr>
                <w:rFonts w:hint="eastAsia" w:ascii="宋体" w:hAnsi="宋体" w:cs="宋体"/>
                <w:sz w:val="21"/>
                <w:szCs w:val="21"/>
                <w:lang w:val="en-US" w:eastAsia="zh-CN"/>
              </w:rPr>
            </w:pPr>
            <w:r>
              <w:rPr>
                <w:rFonts w:hint="eastAsia" w:asciiTheme="majorEastAsia" w:hAnsiTheme="majorEastAsia" w:eastAsiaTheme="majorEastAsia" w:cstheme="majorEastAsia"/>
                <w:sz w:val="21"/>
                <w:szCs w:val="21"/>
                <w:vertAlign w:val="baseline"/>
                <w:lang w:val="en-US" w:eastAsia="zh-CN"/>
              </w:rPr>
              <w:t>同档案整理卷数</w:t>
            </w:r>
          </w:p>
        </w:tc>
      </w:tr>
      <w:tr w14:paraId="0E0B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05" w:type="dxa"/>
            <w:vMerge w:val="continue"/>
            <w:tcBorders>
              <w:left w:val="single" w:color="auto" w:sz="4" w:space="0"/>
              <w:right w:val="single" w:color="auto" w:sz="4" w:space="0"/>
            </w:tcBorders>
            <w:noWrap w:val="0"/>
            <w:vAlign w:val="center"/>
          </w:tcPr>
          <w:p w14:paraId="48868BDC">
            <w:pPr>
              <w:pStyle w:val="11"/>
              <w:numPr>
                <w:ilvl w:val="0"/>
                <w:numId w:val="0"/>
              </w:numPr>
              <w:spacing w:line="240" w:lineRule="auto"/>
              <w:ind w:left="0" w:leftChars="0" w:firstLine="0" w:firstLineChars="0"/>
              <w:jc w:val="center"/>
              <w:rPr>
                <w:rFonts w:hint="eastAsia" w:ascii="宋体" w:hAnsi="宋体" w:eastAsia="宋体" w:cs="宋体"/>
                <w:sz w:val="21"/>
                <w:szCs w:val="21"/>
              </w:rPr>
            </w:pPr>
          </w:p>
        </w:tc>
        <w:tc>
          <w:tcPr>
            <w:tcW w:w="1508" w:type="dxa"/>
            <w:tcBorders>
              <w:left w:val="single" w:color="auto" w:sz="4" w:space="0"/>
              <w:right w:val="single" w:color="auto" w:sz="4" w:space="0"/>
            </w:tcBorders>
            <w:noWrap w:val="0"/>
            <w:vAlign w:val="center"/>
          </w:tcPr>
          <w:p w14:paraId="4C739B1A">
            <w:pPr>
              <w:pStyle w:val="11"/>
              <w:numPr>
                <w:ilvl w:val="0"/>
                <w:numId w:val="0"/>
              </w:numPr>
              <w:spacing w:line="240" w:lineRule="auto"/>
              <w:ind w:left="0" w:leftChars="0" w:firstLine="0" w:firstLineChars="0"/>
              <w:jc w:val="center"/>
              <w:rPr>
                <w:rFonts w:hint="eastAsia" w:ascii="宋体" w:hAnsi="宋体" w:eastAsia="宋体" w:cs="宋体"/>
                <w:sz w:val="21"/>
                <w:szCs w:val="21"/>
              </w:rPr>
            </w:pPr>
            <w:r>
              <w:rPr>
                <w:rFonts w:hint="eastAsia" w:asciiTheme="majorEastAsia" w:hAnsiTheme="majorEastAsia" w:eastAsiaTheme="majorEastAsia" w:cstheme="majorEastAsia"/>
                <w:sz w:val="21"/>
                <w:szCs w:val="21"/>
                <w:vertAlign w:val="baseline"/>
                <w:lang w:val="en-US" w:eastAsia="zh-CN"/>
              </w:rPr>
              <w:t>档案扫描</w:t>
            </w:r>
          </w:p>
        </w:tc>
        <w:tc>
          <w:tcPr>
            <w:tcW w:w="5062" w:type="dxa"/>
            <w:tcBorders>
              <w:top w:val="single" w:color="auto" w:sz="4" w:space="0"/>
              <w:left w:val="single" w:color="auto" w:sz="4" w:space="0"/>
              <w:bottom w:val="single" w:color="auto" w:sz="4" w:space="0"/>
              <w:right w:val="single" w:color="auto" w:sz="4" w:space="0"/>
            </w:tcBorders>
            <w:noWrap w:val="0"/>
            <w:vAlign w:val="center"/>
          </w:tcPr>
          <w:p w14:paraId="30C0BF5C">
            <w:pPr>
              <w:pStyle w:val="11"/>
              <w:numPr>
                <w:ilvl w:val="0"/>
                <w:numId w:val="0"/>
              </w:numPr>
              <w:spacing w:line="240" w:lineRule="auto"/>
              <w:ind w:left="0" w:leftChars="0" w:firstLine="0" w:firstLineChars="0"/>
              <w:jc w:val="both"/>
              <w:rPr>
                <w:rFonts w:hint="eastAsia" w:ascii="宋体" w:hAnsi="宋体" w:eastAsia="宋体" w:cs="宋体"/>
                <w:sz w:val="21"/>
                <w:szCs w:val="21"/>
                <w:lang w:eastAsia="zh-CN"/>
              </w:rPr>
            </w:pPr>
            <w:r>
              <w:rPr>
                <w:rFonts w:hint="eastAsia" w:asciiTheme="majorEastAsia" w:hAnsiTheme="majorEastAsia" w:eastAsiaTheme="majorEastAsia" w:cstheme="majorEastAsia"/>
                <w:sz w:val="21"/>
                <w:szCs w:val="21"/>
              </w:rPr>
              <w:t>人事档案拆卷、扫描、图像处理、数据校对、挂接</w:t>
            </w:r>
          </w:p>
        </w:tc>
        <w:tc>
          <w:tcPr>
            <w:tcW w:w="697" w:type="dxa"/>
            <w:tcBorders>
              <w:top w:val="single" w:color="auto" w:sz="4" w:space="0"/>
              <w:left w:val="single" w:color="auto" w:sz="4" w:space="0"/>
              <w:bottom w:val="single" w:color="auto" w:sz="4" w:space="0"/>
              <w:right w:val="single" w:color="auto" w:sz="4" w:space="0"/>
            </w:tcBorders>
            <w:noWrap w:val="0"/>
            <w:vAlign w:val="center"/>
          </w:tcPr>
          <w:p w14:paraId="7661FDEF">
            <w:pPr>
              <w:pStyle w:val="11"/>
              <w:numPr>
                <w:ilvl w:val="0"/>
                <w:numId w:val="0"/>
              </w:numPr>
              <w:spacing w:line="240" w:lineRule="auto"/>
              <w:ind w:left="0" w:leftChars="0" w:firstLine="0" w:firstLineChars="0"/>
              <w:jc w:val="center"/>
              <w:rPr>
                <w:rFonts w:hint="eastAsia" w:ascii="宋体" w:hAnsi="宋体" w:eastAsia="宋体" w:cs="宋体"/>
                <w:sz w:val="21"/>
                <w:szCs w:val="21"/>
              </w:rPr>
            </w:pPr>
            <w:r>
              <w:rPr>
                <w:rFonts w:hint="eastAsia" w:asciiTheme="majorEastAsia" w:hAnsiTheme="majorEastAsia" w:eastAsiaTheme="majorEastAsia" w:cstheme="majorEastAsia"/>
                <w:sz w:val="21"/>
                <w:szCs w:val="21"/>
                <w:vertAlign w:val="baseline"/>
                <w:lang w:val="en-US" w:eastAsia="zh-CN"/>
              </w:rPr>
              <w:t>卷</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3ECF499C">
            <w:pPr>
              <w:numPr>
                <w:ilvl w:val="0"/>
                <w:numId w:val="0"/>
              </w:numPr>
              <w:spacing w:line="240" w:lineRule="auto"/>
              <w:ind w:left="0" w:leftChars="0" w:firstLine="0" w:firstLineChars="0"/>
              <w:jc w:val="center"/>
              <w:rPr>
                <w:rFonts w:hint="eastAsia" w:ascii="宋体" w:hAnsi="宋体" w:eastAsia="宋体" w:cs="宋体"/>
                <w:sz w:val="21"/>
                <w:szCs w:val="21"/>
              </w:rPr>
            </w:pPr>
            <w:r>
              <w:rPr>
                <w:rFonts w:hint="eastAsia" w:asciiTheme="majorEastAsia" w:hAnsiTheme="majorEastAsia" w:eastAsiaTheme="majorEastAsia" w:cstheme="majorEastAsia"/>
                <w:sz w:val="21"/>
                <w:szCs w:val="21"/>
                <w:vertAlign w:val="baseline"/>
                <w:lang w:val="en-US" w:eastAsia="zh-CN"/>
              </w:rPr>
              <w:t>同档案整理卷数</w:t>
            </w:r>
          </w:p>
        </w:tc>
      </w:tr>
      <w:tr w14:paraId="2C39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05" w:type="dxa"/>
            <w:tcBorders>
              <w:left w:val="single" w:color="auto" w:sz="4" w:space="0"/>
              <w:right w:val="single" w:color="auto" w:sz="4" w:space="0"/>
            </w:tcBorders>
            <w:noWrap w:val="0"/>
            <w:vAlign w:val="center"/>
          </w:tcPr>
          <w:p w14:paraId="1106FDDC">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档案转递</w:t>
            </w:r>
          </w:p>
        </w:tc>
        <w:tc>
          <w:tcPr>
            <w:tcW w:w="1508" w:type="dxa"/>
            <w:tcBorders>
              <w:left w:val="single" w:color="auto" w:sz="4" w:space="0"/>
              <w:right w:val="single" w:color="auto" w:sz="4" w:space="0"/>
            </w:tcBorders>
            <w:noWrap w:val="0"/>
            <w:vAlign w:val="center"/>
          </w:tcPr>
          <w:p w14:paraId="0C4EAB1D">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档案转递</w:t>
            </w:r>
          </w:p>
        </w:tc>
        <w:tc>
          <w:tcPr>
            <w:tcW w:w="5062" w:type="dxa"/>
            <w:tcBorders>
              <w:top w:val="single" w:color="auto" w:sz="4" w:space="0"/>
              <w:left w:val="single" w:color="auto" w:sz="4" w:space="0"/>
              <w:bottom w:val="single" w:color="auto" w:sz="4" w:space="0"/>
              <w:right w:val="single" w:color="auto" w:sz="4" w:space="0"/>
            </w:tcBorders>
            <w:noWrap w:val="0"/>
            <w:vAlign w:val="center"/>
          </w:tcPr>
          <w:p w14:paraId="237FE096">
            <w:pPr>
              <w:spacing w:line="240" w:lineRule="auto"/>
              <w:rPr>
                <w:rFonts w:hint="eastAsia" w:ascii="宋体" w:hAnsi="宋体" w:eastAsia="宋体" w:cs="宋体"/>
                <w:sz w:val="21"/>
                <w:szCs w:val="21"/>
                <w:lang w:eastAsia="zh-CN"/>
              </w:rPr>
            </w:pPr>
            <w:r>
              <w:rPr>
                <w:rFonts w:hint="eastAsia" w:ascii="宋体" w:hAnsi="宋体" w:cs="宋体"/>
                <w:sz w:val="21"/>
                <w:szCs w:val="21"/>
                <w:lang w:eastAsia="zh-CN"/>
              </w:rPr>
              <w:t>流动人员人事档案转递相关费用</w:t>
            </w:r>
          </w:p>
        </w:tc>
        <w:tc>
          <w:tcPr>
            <w:tcW w:w="697" w:type="dxa"/>
            <w:tcBorders>
              <w:top w:val="single" w:color="auto" w:sz="4" w:space="0"/>
              <w:left w:val="single" w:color="auto" w:sz="4" w:space="0"/>
              <w:bottom w:val="single" w:color="auto" w:sz="4" w:space="0"/>
              <w:right w:val="single" w:color="auto" w:sz="4" w:space="0"/>
            </w:tcBorders>
            <w:noWrap w:val="0"/>
            <w:vAlign w:val="center"/>
          </w:tcPr>
          <w:p w14:paraId="7FE451F4">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项</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5C8CD184">
            <w:pPr>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r>
      <w:tr w14:paraId="2173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05" w:type="dxa"/>
            <w:tcBorders>
              <w:left w:val="single" w:color="auto" w:sz="4" w:space="0"/>
              <w:right w:val="single" w:color="auto" w:sz="4" w:space="0"/>
            </w:tcBorders>
            <w:noWrap w:val="0"/>
            <w:vAlign w:val="center"/>
          </w:tcPr>
          <w:p w14:paraId="45CB9A01">
            <w:pPr>
              <w:pStyle w:val="11"/>
              <w:numPr>
                <w:ilvl w:val="0"/>
                <w:numId w:val="0"/>
              </w:numPr>
              <w:spacing w:line="240" w:lineRule="auto"/>
              <w:ind w:left="0" w:leftChars="0" w:firstLine="0" w:firstLineChars="0"/>
              <w:jc w:val="center"/>
              <w:rPr>
                <w:rFonts w:hint="eastAsia" w:ascii="宋体" w:hAnsi="宋体" w:cs="宋体"/>
                <w:sz w:val="21"/>
                <w:szCs w:val="21"/>
                <w:lang w:eastAsia="zh-CN"/>
              </w:rPr>
            </w:pPr>
            <w:r>
              <w:rPr>
                <w:rFonts w:hint="eastAsia" w:ascii="宋体" w:hAnsi="宋体" w:cs="宋体"/>
                <w:sz w:val="21"/>
                <w:szCs w:val="21"/>
                <w:lang w:eastAsia="zh-CN"/>
              </w:rPr>
              <w:t>流动人员人事档案库房管理</w:t>
            </w:r>
          </w:p>
        </w:tc>
        <w:tc>
          <w:tcPr>
            <w:tcW w:w="1508" w:type="dxa"/>
            <w:tcBorders>
              <w:left w:val="single" w:color="auto" w:sz="4" w:space="0"/>
              <w:right w:val="single" w:color="auto" w:sz="4" w:space="0"/>
            </w:tcBorders>
            <w:noWrap w:val="0"/>
            <w:vAlign w:val="center"/>
          </w:tcPr>
          <w:p w14:paraId="15E62AAD">
            <w:pPr>
              <w:spacing w:line="240" w:lineRule="auto"/>
              <w:jc w:val="center"/>
              <w:rPr>
                <w:rFonts w:hint="eastAsia" w:ascii="宋体" w:hAnsi="宋体" w:cs="宋体"/>
                <w:sz w:val="21"/>
                <w:szCs w:val="21"/>
                <w:lang w:eastAsia="zh-CN"/>
              </w:rPr>
            </w:pPr>
            <w:r>
              <w:rPr>
                <w:rFonts w:hint="eastAsia" w:ascii="宋体" w:hAnsi="宋体" w:cs="宋体"/>
                <w:sz w:val="21"/>
                <w:szCs w:val="21"/>
                <w:lang w:eastAsia="zh-CN"/>
              </w:rPr>
              <w:t>档案库存盘点</w:t>
            </w:r>
          </w:p>
        </w:tc>
        <w:tc>
          <w:tcPr>
            <w:tcW w:w="5062" w:type="dxa"/>
            <w:tcBorders>
              <w:top w:val="single" w:color="auto" w:sz="4" w:space="0"/>
              <w:left w:val="single" w:color="auto" w:sz="4" w:space="0"/>
              <w:bottom w:val="single" w:color="auto" w:sz="4" w:space="0"/>
              <w:right w:val="single" w:color="auto" w:sz="4" w:space="0"/>
            </w:tcBorders>
            <w:noWrap w:val="0"/>
            <w:vAlign w:val="center"/>
          </w:tcPr>
          <w:p w14:paraId="7A06A48A">
            <w:pPr>
              <w:spacing w:line="240" w:lineRule="auto"/>
              <w:rPr>
                <w:rFonts w:hint="eastAsia" w:ascii="宋体" w:hAnsi="宋体" w:eastAsia="宋体" w:cs="宋体"/>
                <w:sz w:val="21"/>
                <w:szCs w:val="21"/>
                <w:lang w:eastAsia="zh-CN"/>
              </w:rPr>
            </w:pPr>
            <w:r>
              <w:rPr>
                <w:rFonts w:hint="eastAsia" w:ascii="宋体" w:hAnsi="宋体" w:cs="宋体"/>
                <w:sz w:val="21"/>
                <w:szCs w:val="21"/>
                <w:lang w:val="en-US" w:eastAsia="zh-CN"/>
              </w:rPr>
              <w:t>将档案管理系统数据、安徽省流动人员档案管理系统数据和库房实体档案进行清点比对，确保三者数据一一对应。</w:t>
            </w:r>
          </w:p>
        </w:tc>
        <w:tc>
          <w:tcPr>
            <w:tcW w:w="697" w:type="dxa"/>
            <w:tcBorders>
              <w:top w:val="single" w:color="auto" w:sz="4" w:space="0"/>
              <w:left w:val="single" w:color="auto" w:sz="4" w:space="0"/>
              <w:bottom w:val="single" w:color="auto" w:sz="4" w:space="0"/>
              <w:right w:val="single" w:color="auto" w:sz="4" w:space="0"/>
            </w:tcBorders>
            <w:noWrap w:val="0"/>
            <w:vAlign w:val="center"/>
          </w:tcPr>
          <w:p w14:paraId="3DAC1BD3">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卷</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714C9A4C">
            <w:pPr>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约67000卷</w:t>
            </w:r>
          </w:p>
        </w:tc>
      </w:tr>
    </w:tbl>
    <w:p w14:paraId="759E75BE">
      <w:pPr>
        <w:rPr>
          <w:rFonts w:hint="eastAsia"/>
          <w:sz w:val="24"/>
          <w:szCs w:val="32"/>
          <w:lang w:val="en-US" w:eastAsia="zh-CN"/>
        </w:rPr>
        <w:sectPr>
          <w:pgSz w:w="11906" w:h="16838"/>
          <w:pgMar w:top="1440" w:right="1800" w:bottom="1440" w:left="1800" w:header="851" w:footer="992" w:gutter="0"/>
          <w:pgNumType w:fmt="decimal"/>
          <w:cols w:space="720" w:num="1"/>
          <w:docGrid w:type="lines" w:linePitch="312" w:charSpace="0"/>
        </w:sectPr>
      </w:pPr>
    </w:p>
    <w:p w14:paraId="1AA985F1">
      <w:pPr>
        <w:pStyle w:val="2"/>
        <w:rPr>
          <w:rFonts w:hint="eastAsia"/>
          <w:lang w:val="en-US" w:eastAsia="zh-CN"/>
        </w:rPr>
      </w:pPr>
    </w:p>
    <w:p w14:paraId="5817986C">
      <w:pPr>
        <w:spacing w:line="360" w:lineRule="auto"/>
        <w:rPr>
          <w:rFonts w:hint="eastAsia"/>
          <w:b/>
          <w:bCs/>
          <w:sz w:val="28"/>
          <w:szCs w:val="36"/>
          <w:lang w:val="en-US" w:eastAsia="zh-CN"/>
        </w:rPr>
      </w:pPr>
      <w:r>
        <w:rPr>
          <w:rFonts w:hint="eastAsia"/>
          <w:b/>
          <w:bCs/>
          <w:sz w:val="28"/>
          <w:szCs w:val="36"/>
          <w:lang w:val="en-US" w:eastAsia="zh-CN"/>
        </w:rPr>
        <w:t>（二）项目建设依据及参考标准要求</w:t>
      </w:r>
    </w:p>
    <w:p w14:paraId="19B39A2E">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1、档案管理主要法规</w:t>
      </w:r>
    </w:p>
    <w:p w14:paraId="247709B0">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《中华人民共和国档案法》</w:t>
      </w:r>
    </w:p>
    <w:p w14:paraId="60B8DA39">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《干部人事档案工作条例》</w:t>
      </w:r>
    </w:p>
    <w:p w14:paraId="61870E7C">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《中华人民共和国档案法实施办法》</w:t>
      </w:r>
    </w:p>
    <w:p w14:paraId="7692098B">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《中华人民共和国计算机信息网络国际联网管理暂行规定》</w:t>
      </w:r>
    </w:p>
    <w:p w14:paraId="194AD27C">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《计算机信息系统保密管理暂行规定》国保发〔1998〕1号</w:t>
      </w:r>
    </w:p>
    <w:p w14:paraId="2632855A">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《计算机病毒防治管理办法》中华人民共和国公安部令第51号</w:t>
      </w:r>
    </w:p>
    <w:p w14:paraId="2A5E36D4">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《关于严禁用涉密计算机上国际互联网的通知》中保委〔2003〕4号</w:t>
      </w:r>
    </w:p>
    <w:p w14:paraId="540F6CDA">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《档案信息系统安全等级保护定级工作指南》国家档案局〔2013〕5号</w:t>
      </w:r>
    </w:p>
    <w:p w14:paraId="087F8D7F">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《中共中央组织部关于进一步从严管理干部档案的通知》(中组发〔2014〕9号)《关于加快推进流动人员人事档案信息化建设的指导意见》人社厅发〔2018〕102号</w:t>
      </w:r>
    </w:p>
    <w:p w14:paraId="1152EE54">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《中共中央组织部人力资源社会保障部等五部门关于进一步加强流动人员人事档案管理服务工作的通知》（人社部发〔2014〕90号）</w:t>
      </w:r>
    </w:p>
    <w:p w14:paraId="113CBEF9">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《关于印发&lt;流动人员人事档案管理暂行规定&gt;的通知》（人发〔1996〕118号）中共中央组织部人力资源社会保障部等五部门《关于印发&lt;流动人员人事档案管理服务规定&gt;的通知》（人社部发〔2021〕112号）</w:t>
      </w:r>
    </w:p>
    <w:p w14:paraId="61554308">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2、业务标准与技术规范</w:t>
      </w:r>
    </w:p>
    <w:p w14:paraId="4A562CBE">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《干部人事档案材料收集归档规定》(中组发〔2009〕12号)</w:t>
      </w:r>
    </w:p>
    <w:p w14:paraId="03E38EA0">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《干部档案整理工作细则》(组通字〔1991〕11号)</w:t>
      </w:r>
    </w:p>
    <w:p w14:paraId="35FED317">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GB/T 33870-2017干部人事档案数字化技术规范</w:t>
      </w:r>
    </w:p>
    <w:p w14:paraId="5BBD5159">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DA/T 31-2017纸质档案数字化规范</w:t>
      </w:r>
    </w:p>
    <w:p w14:paraId="14B9AEA0">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GB/T 32623-2016流动人员人事档案管理服务规范</w:t>
      </w:r>
    </w:p>
    <w:p w14:paraId="0E841C8D">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落实客户关于流动人员人事档案管理的其它具体要求</w:t>
      </w:r>
      <w:r>
        <w:rPr>
          <w:rFonts w:hint="eastAsia" w:ascii="宋体" w:hAnsi="宋体" w:cs="宋体"/>
          <w:b w:val="0"/>
          <w:bCs w:val="0"/>
          <w:color w:val="000000"/>
          <w:sz w:val="24"/>
          <w:szCs w:val="24"/>
          <w:lang w:val="en-US" w:eastAsia="zh-CN"/>
        </w:rPr>
        <w:t>。</w:t>
      </w:r>
    </w:p>
    <w:p w14:paraId="3FFC7570">
      <w:pPr>
        <w:spacing w:line="360" w:lineRule="auto"/>
        <w:rPr>
          <w:rFonts w:hint="eastAsia"/>
          <w:b/>
          <w:bCs/>
          <w:sz w:val="28"/>
          <w:szCs w:val="36"/>
          <w:lang w:val="en-US" w:eastAsia="zh-CN"/>
        </w:rPr>
      </w:pPr>
      <w:r>
        <w:rPr>
          <w:rFonts w:hint="eastAsia"/>
          <w:b/>
          <w:bCs/>
          <w:sz w:val="28"/>
          <w:szCs w:val="36"/>
          <w:lang w:val="en-US" w:eastAsia="zh-CN"/>
        </w:rPr>
        <w:t>（三）档案整理及数字化加工要求</w:t>
      </w:r>
    </w:p>
    <w:p w14:paraId="558812BD">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lang w:val="en-US" w:eastAsia="zh-CN"/>
        </w:rPr>
        <w:t>、整理要求</w:t>
      </w:r>
    </w:p>
    <w:p w14:paraId="645E8DA9">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成交供应商应指定专人向采购人分批调档、借卷，并进行清点、核对确认准确无误后填写档案交接清单一式两份，对档案实体内容按移交清单逐一进行清点，并登记份数与页数进行交接。对于有破碎的档案，不得进行任何操作，不得加重破损情况，发现后立即登记封存，通知采购人前去处理。根据采购人要求，对拟扫描档案进行鉴定，剔除不需扫描的重份文件，区分扫描件与非扫描件。对可能影响扫描质量的装订物（如订书钉、别针、其他固定器具）、装订线要先拆除，拆除原件的装订物时应注意保护原件。拆卷后进行恢复性、规范性整理装订。如拆除后不能复原的珍贵原件，应请示采购人再决定是否拆除对较老、较薄的档案须采用平板扫描。对破损严重、无法进行扫描的原件要先进行修复；折皱不平影响扫描的原件应先压平后再进行扫描，不得损坏原始档案。</w:t>
      </w:r>
    </w:p>
    <w:p w14:paraId="07774B50">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2）对人事档案材料根据《干部档案整理工作细则》设定的大类和子属类进行分类。每份档案都要根据时间的先后顺序排列整理，档案整理好后整齐的放入档案袋中，根据采购方要求采集提取相关档案内容信息。</w:t>
      </w:r>
    </w:p>
    <w:p w14:paraId="4E8182E2">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将每一类别的材料按其形成时间的先后顺序或材料内容的内在联系排列顺序，并通过编写类号、顺序号和页码固定下来。对档案编写有页码的，对原始页码进行核对，如有编错页、漏页、内容不全等情况详细记录；对档案实体进行编写页码。</w:t>
      </w:r>
    </w:p>
    <w:p w14:paraId="5CD56C88">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档案材料应按照十大类排列顺序，逐份逐项进行编目，做到目录清楚，填写准确。每类目录应首先注明材料类号和类别名称。“类号”下再依次填写排列序号。“材料名称”根据材料题目填写。凡原材料题目不符合实际内容的，须另行拟定题目。拟定或简化题目，必须确切反映材料的主要内容或性质特点。“材料形成时间”填写材料落款时间。“页数”填写材料的页数，按照编好的页数如实填写。其它未尽事宜请参照《干部档案整理工作细则》（组通字[1991]11号）执行。</w:t>
      </w:r>
    </w:p>
    <w:p w14:paraId="0417BC0C">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lang w:val="en-US" w:eastAsia="zh-CN"/>
        </w:rPr>
        <w:t>、档案著录</w:t>
      </w:r>
    </w:p>
    <w:p w14:paraId="0D78A200">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档案整理后由档案著录人员参考档案原件进行著录和排序工作，按《人事档案材料分类及排序标准》，目录录入准确率为100%，如存在档案字体为潦草的手写体、草体、繁体，要求在录入的过程中仔细、认真的辨认，正确率达到100%。具体著录工作要求如下：</w:t>
      </w:r>
    </w:p>
    <w:p w14:paraId="3A2E519D">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材料著录分批次进行材料著录工作，每份材料编写录入一条目录，复件与原件应视为一份材料，附件与正文应视为一份材料。依次著录材料信息，包含档案类号、目录名称、序号、页数、形成时间、是否缺失等。在著录信息时，应确保与实物档案信息的一致性。</w:t>
      </w:r>
    </w:p>
    <w:p w14:paraId="7C929FEC">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2）条目排序。著录每卷工作完成后，对著录好的条目按《人事档案材料分类及排序标准》进行顺序调整检查。</w:t>
      </w:r>
    </w:p>
    <w:p w14:paraId="4F3CACFA">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3</w:t>
      </w:r>
      <w:r>
        <w:rPr>
          <w:rFonts w:hint="eastAsia" w:ascii="宋体" w:hAnsi="宋体" w:eastAsia="宋体" w:cs="宋体"/>
          <w:b w:val="0"/>
          <w:bCs w:val="0"/>
          <w:color w:val="000000"/>
          <w:sz w:val="24"/>
          <w:szCs w:val="24"/>
          <w:lang w:val="en-US" w:eastAsia="zh-CN"/>
        </w:rPr>
        <w:t>、数字化扫描要求</w:t>
      </w:r>
    </w:p>
    <w:p w14:paraId="32112182">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字迹清晰可辨的，扫描分辨率不低于300dpi，彩色图片要求采用24Bit真彩色，达到扫描后的图像清晰、不失真、完整、不影响图像的利用效果；原始扫描影像采用无压缩JPG格式；彩页、红头文件及具有彩色印章的文件、图件，必须采用彩色扫描。并负责将数据挂接到采购人系统中，对用户进行系统使用培训，保证采购人正常使用。认真无漏填写纸质档案前处理、扫描交接单。扫描时做到不缺页、不重页、单页图像内容完整。图像画幅数要与扫描交接单上保持一致，准确无误。每个画幅的前后顺序要与原纸质档案顺序保持一致。扫描过程中因操作原因或纸张质量引起的卡纸而导致的纸张破损或断裂时，应尽可能按原缝隙粘贴好，再用平板扫描仪扫描。每一卷纸质档案扫描完后，扫描人员应核对每卷档案内每一文件的实际扫描张数与前处理人员填写的文件张数是否一致，不一致时应在备注栏填写具体原因或向现场管理人员询问。</w:t>
      </w:r>
    </w:p>
    <w:p w14:paraId="6EE01CF8">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4</w:t>
      </w:r>
      <w:r>
        <w:rPr>
          <w:rFonts w:hint="eastAsia" w:ascii="宋体" w:hAnsi="宋体" w:eastAsia="宋体" w:cs="宋体"/>
          <w:b w:val="0"/>
          <w:bCs w:val="0"/>
          <w:color w:val="000000"/>
          <w:sz w:val="24"/>
          <w:szCs w:val="24"/>
          <w:lang w:val="en-US" w:eastAsia="zh-CN"/>
        </w:rPr>
        <w:t>、图像处理要求</w:t>
      </w:r>
    </w:p>
    <w:p w14:paraId="17DF793F">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1）纠偏：对出现偏斜的图像应进行纠偏处理，以达到视觉上基本不感觉偏斜为准。对方向不正确的图像应进行旋转还原，使其左右歪斜偏差小1度，不允许有折叠或缺损，保持图像的完整，图片端正、无扭曲。</w:t>
      </w:r>
    </w:p>
    <w:p w14:paraId="1739B180">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去污：图像去污、去斑、去糙，对图像页面中出现的影响图像质量的杂质如黑点、黑线、黑框、黑边等应进行去污处理，不留文字版面外的暗影、无干扰信息，处理时要在不影响可懂度的前提下展现档案原貌。</w:t>
      </w:r>
    </w:p>
    <w:p w14:paraId="58E95D51">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3）图像拼接：原始文档、图件不能一次扫描的，可采用影像拼接的方法制作影像完整的文档或图件；影像拼接之前，应完成除影像拼接意外的影像处理工作；</w:t>
      </w:r>
    </w:p>
    <w:p w14:paraId="2370EC66">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裁边处理：采用彩色模式扫描的图像应进行裁边处理，去除多余的白边，以有效缩小图像文件的容量，节省存储空间。裁边时要保证画幅上的图像、文字完整，清晰可读。图像文件如非原件原因，字迹或图像无法清晰识别，应返工。图像深浅不一：采用平衡功能，调整图像深浅一致；</w:t>
      </w:r>
    </w:p>
    <w:p w14:paraId="61AC4263">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5</w:t>
      </w:r>
      <w:r>
        <w:rPr>
          <w:rFonts w:hint="eastAsia" w:ascii="宋体" w:hAnsi="宋体" w:eastAsia="宋体" w:cs="宋体"/>
          <w:b w:val="0"/>
          <w:bCs w:val="0"/>
          <w:color w:val="000000"/>
          <w:sz w:val="24"/>
          <w:szCs w:val="24"/>
          <w:lang w:val="en-US" w:eastAsia="zh-CN"/>
        </w:rPr>
        <w:t>、质量检查</w:t>
      </w:r>
    </w:p>
    <w:p w14:paraId="582A2235">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成交供应商须建立严格的质量检查体系，设定加工程序中的质量检验环节并应成立质检小组，质检小组成员负责对数字化加工各环节进行全面检查。对照档案进行目录著录、扫描图像和数据备份的质量检查，发现不合格的数据应进行修改解决。能够采用计算机自动检验的项目应采用计算机自动检验的方式进行100%检验，检验合格率应为100%。对于无法用计算机自动检验的项目，可根据情况进行人工检验，检验合格率不得低于100%。</w:t>
      </w:r>
    </w:p>
    <w:p w14:paraId="328898E8">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6</w:t>
      </w:r>
      <w:r>
        <w:rPr>
          <w:rFonts w:hint="eastAsia" w:ascii="宋体" w:hAnsi="宋体" w:eastAsia="宋体" w:cs="宋体"/>
          <w:b w:val="0"/>
          <w:bCs w:val="0"/>
          <w:color w:val="000000"/>
          <w:sz w:val="24"/>
          <w:szCs w:val="24"/>
          <w:lang w:val="en-US" w:eastAsia="zh-CN"/>
        </w:rPr>
        <w:t>、数据备份</w:t>
      </w:r>
    </w:p>
    <w:p w14:paraId="55E1C069">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每完成一批数据验收后，成交供应商应及时进行备份。</w:t>
      </w:r>
    </w:p>
    <w:p w14:paraId="0EA2360F">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采用档案级蓝光光盘作为数据备份光盘。刻录前应对光盘进行材质检测，并以8倍速或不超过8倍速进行刻录，以确保数据刻录的质量。要求每片光盘包装盒内及盘片上附光盘标签和光盘内档案信息。同一份文件不能跨越两张光盘。光盘标签面应采取专用“光盘标签笔”书写，不得使用硬笔在光盘标签面上书写，不得使用粘贴不干胶的标签方式。要求采用一次性写入光盘。</w:t>
      </w:r>
    </w:p>
    <w:p w14:paraId="0578C395">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项目整体验收合格后，成交供应商须刻录光盘提交给采购人。档案扫描文件应提供JPG和PDF（多页合并）两种格式，以档案级蓝光光盘和移动硬盘双套存储格式向采购人移交，做好标签，以便查找和管理，同时检查能否打开、数据信息是否完整、文件数量是否准确等。移交的蓝光光盘和移动硬盘不另外收费。</w:t>
      </w:r>
    </w:p>
    <w:p w14:paraId="43A35EBA">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3）认真填写纸质档案数字化备份管理登记表单。</w:t>
      </w:r>
    </w:p>
    <w:p w14:paraId="7C350FBE">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4）成交供应商应将数据按全宗提交给采购人，移交数据格式等符合《电子文件归档与电子档案管理规范》（GB/18894-2016）。</w:t>
      </w:r>
    </w:p>
    <w:p w14:paraId="2E710B06">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7</w:t>
      </w:r>
      <w:r>
        <w:rPr>
          <w:rFonts w:hint="eastAsia" w:ascii="宋体" w:hAnsi="宋体" w:eastAsia="宋体" w:cs="宋体"/>
          <w:b w:val="0"/>
          <w:bCs w:val="0"/>
          <w:color w:val="000000"/>
          <w:sz w:val="24"/>
          <w:szCs w:val="24"/>
          <w:lang w:val="en-US" w:eastAsia="zh-CN"/>
        </w:rPr>
        <w:t>、档案装订、还原上架要求</w:t>
      </w:r>
    </w:p>
    <w:p w14:paraId="61F58188">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为使档案能够长期保存和有效利用，装订之前必须对归档文件材料逐件进行检查，凡是破损、字迹模糊或易褪变、锈蚀的金属物和超大纸张折叠等不符合要求的都要进行修整。对纸张破损或字迹材料不符合要求的档案材料，应采用复印、扫描、拍摄等方法进行复制。复制应保持材料原貌，不能任意扩大或缩小，不能对原件内容进行修改。复制后的材料应清晰，所用材料要符合档案保护要求，经久耐用。复制件应附在原件后，与原件作为一件。为方便档案利用和后续材料补充，每份档案材料在整理时必须保证各自独立，禁止将多份材料以缝纫、被糊等形式粘连在一起。</w:t>
      </w:r>
    </w:p>
    <w:p w14:paraId="693BA5D4">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每个档案材料，必须装订整齐，无倒页、错页、漏页等现象。装订好的档案，档案目录置于卷首，卷内材料排列顺序与目录相符。档案材料应左边、下边对齐，按照干部人事档案专用打孔机孔径和孔距，在左侧打孔装订，做到结实、齐整、美观，不掉页、不倒页、不压字、不损坏文件，方便阅读。如果左侧的空白不够，要托裱出装订边，不能压字。档案袋右侧上方应粘贴标签。打印档案封面姓名、档案袋右侧上方标签姓名编号，将档案按照其姓名编号顺序依次装入袋内，标签字迹须规范清晰。对档案资料的完整性进行检查；登记移交清单，对档案实体内容按移交清单逐一进行清点，并登记份数与页数进行验收移交，并及时将移交档案还回库房上架。目录电子版须与纸质版同时移交。</w:t>
      </w:r>
    </w:p>
    <w:p w14:paraId="3FBDB4E1">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8</w:t>
      </w:r>
      <w:r>
        <w:rPr>
          <w:rFonts w:hint="eastAsia" w:ascii="宋体" w:hAnsi="宋体" w:eastAsia="宋体" w:cs="宋体"/>
          <w:b w:val="0"/>
          <w:bCs w:val="0"/>
          <w:color w:val="000000"/>
          <w:sz w:val="24"/>
          <w:szCs w:val="24"/>
          <w:lang w:val="en-US" w:eastAsia="zh-CN"/>
        </w:rPr>
        <w:t>、数据挂接要求</w:t>
      </w:r>
    </w:p>
    <w:p w14:paraId="736DCD31">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1）成交供应商应按</w:t>
      </w:r>
      <w:r>
        <w:rPr>
          <w:rFonts w:hint="eastAsia" w:ascii="宋体" w:hAnsi="宋体" w:cs="宋体"/>
          <w:b w:val="0"/>
          <w:bCs w:val="0"/>
          <w:color w:val="000000"/>
          <w:sz w:val="24"/>
          <w:szCs w:val="24"/>
          <w:lang w:val="en-US" w:eastAsia="zh-CN"/>
        </w:rPr>
        <w:t>新升级系统</w:t>
      </w:r>
      <w:r>
        <w:rPr>
          <w:rFonts w:hint="eastAsia" w:ascii="宋体" w:hAnsi="宋体" w:eastAsia="宋体" w:cs="宋体"/>
          <w:b w:val="0"/>
          <w:bCs w:val="0"/>
          <w:color w:val="000000"/>
          <w:sz w:val="24"/>
          <w:szCs w:val="24"/>
          <w:lang w:val="en-US" w:eastAsia="zh-CN"/>
        </w:rPr>
        <w:t>要求将相关数据准确挂接到</w:t>
      </w:r>
      <w:r>
        <w:rPr>
          <w:rFonts w:hint="eastAsia" w:ascii="宋体" w:hAnsi="宋体" w:cs="宋体"/>
          <w:b w:val="0"/>
          <w:bCs w:val="0"/>
          <w:color w:val="000000"/>
          <w:sz w:val="24"/>
          <w:szCs w:val="24"/>
          <w:lang w:val="en-US" w:eastAsia="zh-CN"/>
        </w:rPr>
        <w:t>档案管理</w:t>
      </w:r>
      <w:r>
        <w:rPr>
          <w:rFonts w:hint="eastAsia" w:ascii="宋体" w:hAnsi="宋体" w:eastAsia="宋体" w:cs="宋体"/>
          <w:b w:val="0"/>
          <w:bCs w:val="0"/>
          <w:color w:val="000000"/>
          <w:sz w:val="24"/>
          <w:szCs w:val="24"/>
          <w:lang w:val="en-US" w:eastAsia="zh-CN"/>
        </w:rPr>
        <w:t>系统，保证采购人正常使用。</w:t>
      </w:r>
    </w:p>
    <w:p w14:paraId="2719984B">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根据文件的档案号将目录数据与图像文件进行对接，对接过程中应通过参看原文内容，看文件内容是否与数据所著录的内容一致，扫描图像与目录数据对接要做到一一对应，确保扫描图像与案卷目录、卷内目录全部100%挂接正确。</w:t>
      </w:r>
    </w:p>
    <w:p w14:paraId="2AD7292C">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3）目录数据著录内容与原件有偏差时，应以原件内容为准。</w:t>
      </w:r>
    </w:p>
    <w:p w14:paraId="48FF9212">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4）以抽检的方式检查图像文件与数据对接是否准确。发现对接错误的文件应做好记录，并通知有关人员及时进行改正。</w:t>
      </w:r>
    </w:p>
    <w:p w14:paraId="64149430">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9</w:t>
      </w:r>
      <w:r>
        <w:rPr>
          <w:rFonts w:hint="eastAsia" w:ascii="宋体" w:hAnsi="宋体" w:eastAsia="宋体" w:cs="宋体"/>
          <w:b w:val="0"/>
          <w:bCs w:val="0"/>
          <w:color w:val="000000"/>
          <w:sz w:val="24"/>
          <w:szCs w:val="24"/>
          <w:lang w:val="en-US" w:eastAsia="zh-CN"/>
        </w:rPr>
        <w:t>、加工场地、人员要求</w:t>
      </w:r>
    </w:p>
    <w:p w14:paraId="6CE4A1A1">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本项目由采购人提供数字化加工场所，并提供数字化加工场地必要的电源，用电过程的安全、消防等事项由成交供应商自行承担，并接受采购人的监督检查。数字化加工现场的强弱电布线必须遵循相关安全规定，应合理分配电路上的承载设备，不得超线路负荷运行。加工现场应为服务器、存储等设备配备UPS，防止突然断电导致数据丢失。</w:t>
      </w:r>
    </w:p>
    <w:p w14:paraId="7C892AA8">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本项目由成交供应商配备满足安全管理需要的视频监控设备，采购人定期对视频监控数据进行检查。监控系统应覆盖所有数字化加工场所，单个房间内不少于2个摄像头，确保无监控死角，所有监控的视频文件保存时间不低于6个月，6个月内任意时间的录像信息必须能够随时调阅，超过6个月的视频文件应转存至移动硬盘上备查，项目完整监控视频必须保留至项目通过验收。</w:t>
      </w:r>
    </w:p>
    <w:p w14:paraId="6A57222C">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成交供应商须为本项目提供相应的设备保障和相关耗材。采购人除提供数字化加工场所及必要的水电外，完成本项目所需的所有软硬件设备及相关物资耗材由成交供应商自行提供（相关费用全部包含在报价中）。各设备数量由成交供应商根据扫描档案份数及工期时间自行安排，务必在规定时间内完成项目任务。</w:t>
      </w:r>
    </w:p>
    <w:p w14:paraId="5CE8EAA4">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成交供应商须严格遵守《中华人民共和国档案法》、《干部人事档案条例》、《干部人事档案数字化技术规范》、《档案数字化外包安全管理规范》等国家档案管理相关规定、采购人的保密规定及相关规章制度，档案扫描工作必须在采购人指定的场所内进行，并确保场所正常秩序和安全。</w:t>
      </w:r>
    </w:p>
    <w:p w14:paraId="674386CB">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5）数字化加工现场要布置协调、整齐，成交供应商名称、工作区域均标识清楚，管理有序。</w:t>
      </w:r>
    </w:p>
    <w:p w14:paraId="789A24BA">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6）数字化加工场所须封断所有档案数字化加工设备的无线网络功能，并定期进行相关检测。</w:t>
      </w:r>
    </w:p>
    <w:p w14:paraId="4BDC9440">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数字化工作人员存放随身物品使用专用储物箱柜，并与档案装具分区放置；数字化加工场所不得有非工作需要的私人物品，包括照相机、摄像机、手机、录音机、笔记本电脑、平板电脑等各类电子设备和各类移动存储介质；严禁擅自将数字化加工场所内的物品带离现场。</w:t>
      </w:r>
    </w:p>
    <w:p w14:paraId="0AEC86CD">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8）成交供应商在合同签订后项目履约前须为本项目成立项目组，指定项目总负责人1名、驻现场项目经理1名、若干项目组成员。项目总负责人负责项目总体协调、调度和联系，无须驻现场；项目经理为现场服务人员，须全过程驻现场开展工作；项目组成员必须具备一定的档案业务知识及档案数字化加工的实际操作经验，并且合同期内人员要固定，原则上不得变动；实际派往人员须与响应文件中拟派人员保持一致；确需人员调整的须书面报采购人同意后方可调整。</w:t>
      </w:r>
    </w:p>
    <w:p w14:paraId="1E361BA8">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9）项目工作人员应遵循采购人单位的规章制度，不得在数字化加工场所内从事与数字化无关的活动，严禁在数字化加工区内喝水、进食、吸烟等，严禁携带火种进入数字化加工场所。</w:t>
      </w:r>
    </w:p>
    <w:p w14:paraId="4981C072">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10）应指定项目主管经常对数字化加工场所进行巡查，确保有关数字化加工和管理的各项规章制度和操作规范得到切实贯彻和执行。</w:t>
      </w:r>
    </w:p>
    <w:p w14:paraId="303EE9FD">
      <w:pPr>
        <w:spacing w:line="360" w:lineRule="auto"/>
        <w:ind w:left="0" w:leftChars="0" w:firstLine="641" w:firstLineChars="228"/>
        <w:rPr>
          <w:rFonts w:hint="eastAsia"/>
          <w:b/>
          <w:bCs/>
          <w:sz w:val="28"/>
          <w:szCs w:val="36"/>
          <w:lang w:val="en-US" w:eastAsia="zh-CN"/>
        </w:rPr>
      </w:pPr>
      <w:r>
        <w:rPr>
          <w:rFonts w:hint="eastAsia"/>
          <w:b/>
          <w:bCs/>
          <w:sz w:val="28"/>
          <w:szCs w:val="36"/>
          <w:lang w:val="en-US" w:eastAsia="zh-CN"/>
        </w:rPr>
        <w:t>（四）安全要求</w:t>
      </w:r>
    </w:p>
    <w:p w14:paraId="060FBC9A">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为确保项目过程中档案实体和信息安全，成交供应商的项目安全管理必须严格遵循《档案数字化外包安全管理规范》的要求。如有不遵守《档案数字化外包安全管理规范》的行为，采购人有权解除合同，并上报政府采购监管部门按规定处理，成交供应商承担由此造成的一切损失。成交供应商必须与采购人签订保密协议，提供详细的保密方案及措施。档案数字化加工和现场管理的各个环节成交供应商均应进行详细登记，每个工作环节均有质检记录，并及时整理、汇总，装订成册。每周要有周报上报采购人，在数字化工作完成的同时建立起完整、规范的记录，所有影像资料、硬盘资料、纸质资料、各种清单等有所信息资料在项目结束时一并移交给采购人。在档案数字化加工完成后，存储在加工设备内经采购人检查，并将数字化加工后形成的档案相关内容清除并作安全技术处理；工作人员的个人物品和手机、相机、U盘等通信和数据存储设备必须存放在外（成交供应商自备储物柜），严禁带入加工现场，上述物品在加工现场一经发现，采购人有权解除合同，并上报政府采购监管部门按规定处理，成交供应商承担由此造成的一切损失。</w:t>
      </w:r>
    </w:p>
    <w:p w14:paraId="6D25C027">
      <w:pPr>
        <w:ind w:firstLine="281" w:firstLineChars="100"/>
        <w:rPr>
          <w:rFonts w:hint="eastAsia"/>
          <w:b/>
          <w:bCs/>
          <w:sz w:val="28"/>
          <w:szCs w:val="36"/>
          <w:lang w:val="en-US" w:eastAsia="zh-CN"/>
        </w:rPr>
      </w:pPr>
      <w:r>
        <w:rPr>
          <w:rFonts w:hint="eastAsia"/>
          <w:b/>
          <w:bCs/>
          <w:sz w:val="28"/>
          <w:szCs w:val="36"/>
          <w:lang w:val="en-US" w:eastAsia="zh-CN"/>
        </w:rPr>
        <w:t>（五）质检、验收要求</w:t>
      </w:r>
    </w:p>
    <w:p w14:paraId="6800CBAC">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为保证项目的总体实施质量，要求成交供应商对数字化加工各环节进100%全面检查，自检合格后将数据按批次提交给采购人，采购人以抽检的方式检查所有数据，包括目录数据、图像文件及数据挂接的总体质量。抽检的比率不得低于本项目加工总量的5%。其中，目录著录抽检合格率应为100%；数据库条目与数字图像内容对应的准确性，抽检合格率应为100%；图像扫描合格率应为100%；数据挂接抽检合格率应为100%，其他内容的抽检合格率应不低于95%。抽检合格率低于95%的批次，全部发回成交供应商重新加工，若重新加工抽检合格率仍低于95%的，视为违反合同约定，采购人有权解除合同，并上报政府采购监管部门按规定处理，成交供应商承担由此造成的一切损失。</w:t>
      </w:r>
    </w:p>
    <w:p w14:paraId="443C6EDA">
      <w:pPr>
        <w:numPr>
          <w:ilvl w:val="0"/>
          <w:numId w:val="0"/>
        </w:numPr>
        <w:spacing w:line="360" w:lineRule="auto"/>
        <w:ind w:leftChars="0" w:firstLine="482" w:firstLineChars="200"/>
        <w:jc w:val="left"/>
        <w:outlineLvl w:val="9"/>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1.</w:t>
      </w:r>
      <w:r>
        <w:rPr>
          <w:rFonts w:hint="eastAsia" w:ascii="宋体" w:hAnsi="宋体" w:eastAsia="宋体" w:cs="宋体"/>
          <w:b/>
          <w:bCs/>
          <w:color w:val="000000"/>
          <w:sz w:val="24"/>
          <w:szCs w:val="24"/>
          <w:lang w:val="en-US" w:eastAsia="zh-CN"/>
        </w:rPr>
        <w:t>实物验收</w:t>
      </w:r>
    </w:p>
    <w:p w14:paraId="639BFEFA">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档案实物验收必须逐卷（册）清点，对档案数量、文件状况等进行检查。如发现丢失、损坏、损毁人事档案或档案材料内容；私自圈划、涂改、抽取或伪造档案材料；擅自处理或销毁档案材料等严重违规行为的，该批次将全部发回成交供应商全面自检。对已发现的问题，成交供应商须及时采取补救措施，并承担相应责任。采购人有权解除合同并追究成交供应商违约责任。</w:t>
      </w:r>
    </w:p>
    <w:p w14:paraId="4BCC4318">
      <w:pPr>
        <w:numPr>
          <w:ilvl w:val="0"/>
          <w:numId w:val="0"/>
        </w:numPr>
        <w:spacing w:line="360" w:lineRule="auto"/>
        <w:ind w:leftChars="0" w:firstLine="482" w:firstLineChars="200"/>
        <w:jc w:val="left"/>
        <w:outlineLvl w:val="9"/>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2.</w:t>
      </w:r>
      <w:r>
        <w:rPr>
          <w:rFonts w:hint="eastAsia" w:ascii="宋体" w:hAnsi="宋体" w:eastAsia="宋体" w:cs="宋体"/>
          <w:b/>
          <w:bCs/>
          <w:color w:val="000000"/>
          <w:sz w:val="24"/>
          <w:szCs w:val="24"/>
          <w:lang w:val="en-US" w:eastAsia="zh-CN"/>
        </w:rPr>
        <w:t>整理质量验收</w:t>
      </w:r>
    </w:p>
    <w:p w14:paraId="1847EB82">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实物整理质量验收以抽检的方式检查，抽检比例由采购人确定。如发现档案材料分类错误、排序错误、编目错误、装订不符要求、卷间文件颠倒、档案标识打印与粘贴错误等作为差错，该卷（册）档案的整理质量将被确定为“不合格”。</w:t>
      </w:r>
    </w:p>
    <w:p w14:paraId="1E4A2B0D">
      <w:pPr>
        <w:numPr>
          <w:ilvl w:val="0"/>
          <w:numId w:val="0"/>
        </w:numPr>
        <w:spacing w:line="360" w:lineRule="auto"/>
        <w:ind w:leftChars="0" w:firstLine="482" w:firstLineChars="200"/>
        <w:jc w:val="left"/>
        <w:outlineLvl w:val="9"/>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3.</w:t>
      </w:r>
      <w:r>
        <w:rPr>
          <w:rFonts w:hint="eastAsia" w:ascii="宋体" w:hAnsi="宋体" w:eastAsia="宋体" w:cs="宋体"/>
          <w:b/>
          <w:bCs/>
          <w:color w:val="000000"/>
          <w:sz w:val="24"/>
          <w:szCs w:val="24"/>
          <w:lang w:val="en-US" w:eastAsia="zh-CN"/>
        </w:rPr>
        <w:t>数字化加工质量验收</w:t>
      </w:r>
    </w:p>
    <w:p w14:paraId="2D7060DC">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数字化加工质量验收以抽检的方式检查，对采集的信息数据、目录与图像等导入完毕的数据进行验收，抽检对象和比例同整理质量验收的抽检对象和比例相同。如发现采集的数据信息、目录数据、图像文件有错误、不完整、不清晰或目录数据与图像文件挂接有错误等情况，该卷（册）档案的数字化加工质量将被确定为“不合格”。</w:t>
      </w:r>
    </w:p>
    <w:p w14:paraId="608CBDE0">
      <w:pPr>
        <w:numPr>
          <w:ilvl w:val="0"/>
          <w:numId w:val="0"/>
        </w:numPr>
        <w:spacing w:line="360" w:lineRule="auto"/>
        <w:ind w:left="0" w:leftChars="0" w:firstLine="492" w:firstLineChars="175"/>
        <w:jc w:val="left"/>
        <w:outlineLvl w:val="9"/>
        <w:rPr>
          <w:rFonts w:hint="eastAsia" w:ascii="宋体" w:hAnsi="宋体" w:eastAsia="宋体" w:cs="宋体"/>
          <w:b/>
          <w:bCs/>
          <w:color w:val="000000"/>
          <w:sz w:val="28"/>
          <w:szCs w:val="28"/>
          <w:lang w:val="en-US" w:eastAsia="zh-CN"/>
        </w:rPr>
      </w:pPr>
      <w:r>
        <w:rPr>
          <w:rFonts w:hint="eastAsia" w:ascii="宋体" w:hAnsi="宋体" w:eastAsia="宋体" w:cs="宋体"/>
          <w:b/>
          <w:bCs/>
          <w:color w:val="000000"/>
          <w:kern w:val="2"/>
          <w:sz w:val="28"/>
          <w:szCs w:val="28"/>
          <w:lang w:val="en-US" w:eastAsia="zh-CN" w:bidi="ar-SA"/>
        </w:rPr>
        <w:t>二、</w:t>
      </w:r>
      <w:r>
        <w:rPr>
          <w:rFonts w:hint="eastAsia" w:ascii="宋体" w:hAnsi="宋体" w:eastAsia="宋体" w:cs="宋体"/>
          <w:b/>
          <w:bCs/>
          <w:color w:val="000000"/>
          <w:sz w:val="28"/>
          <w:szCs w:val="28"/>
          <w:lang w:val="en-US" w:eastAsia="zh-CN"/>
        </w:rPr>
        <w:t>报价要求</w:t>
      </w:r>
    </w:p>
    <w:p w14:paraId="55517970">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1、供应商须按服务需求并根据采购人提供的暂定数量报总价。总价作为定标依据，综合单价作为据实结算的依据，供应商在响应文件中须同时报出综合单价及总价，仅有单价或仅有总价的，响应无效。 </w:t>
      </w:r>
    </w:p>
    <w:p w14:paraId="2A7289C3">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2、供应商所报综合单价为完成 1 卷（册）所发生的一切费用，在合同实施期间不因任何变化因素而变动，据实结算时不因任何原因而调整，请供应商自行考虑投标风险。</w:t>
      </w:r>
    </w:p>
    <w:p w14:paraId="2CA71E12">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3、采购需求中所列数量仅为暂定量，仅供参考，最终结算时按实际数量及所报综合单价据实结算。</w:t>
      </w:r>
    </w:p>
    <w:p w14:paraId="25C78FAC">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4、本项目最终结算金额=综合单价*档案总卷（册）数。最终终结算金额不超过本项目预算。 </w:t>
      </w:r>
    </w:p>
    <w:p w14:paraId="75948C8B">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5、总价包含完成本项目所发生的一切费用（包括所述软（硬）件设施、设备、辅材、耗材等相关费用），采购人后期不再增加任何费用，供应商需考虑各种风险，综合报价。 </w:t>
      </w:r>
    </w:p>
    <w:p w14:paraId="4FE74941">
      <w:pPr>
        <w:numPr>
          <w:ilvl w:val="0"/>
          <w:numId w:val="0"/>
        </w:numPr>
        <w:spacing w:line="360" w:lineRule="auto"/>
        <w:ind w:leftChars="0" w:firstLine="562" w:firstLineChars="200"/>
        <w:jc w:val="left"/>
        <w:outlineLvl w:val="9"/>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 xml:space="preserve">五、其他要求 </w:t>
      </w:r>
    </w:p>
    <w:p w14:paraId="24E05A37">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1、本项目签订合同后，本项目所需设备由成交供应商自行运抵采购人指定的工作场地并负责安装调试。 </w:t>
      </w:r>
    </w:p>
    <w:p w14:paraId="25074C00">
      <w:pPr>
        <w:numPr>
          <w:ilvl w:val="0"/>
          <w:numId w:val="0"/>
        </w:numPr>
        <w:spacing w:line="360" w:lineRule="auto"/>
        <w:ind w:leftChars="0" w:firstLine="480" w:firstLineChars="200"/>
        <w:jc w:val="left"/>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 合同签订后成交供应商须向采购人提供详细具体的项目操作标准及流程， 项目实施方案，目录、数据挂接方案、保密方案，验收方案，售后服务方案，工作计划与进度安排，人员保障措施及人员纪律考勤制度，重、难点分析及解决方案等。</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5686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201C78">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4201C78">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MGM0NTk4MmI1YTgyMDBlNmU5ZTM3MGRjZDc3ODIifQ=="/>
    <w:docVar w:name="KSO_WPS_MARK_KEY" w:val="f4c3ee13-1179-493a-876e-770ae24ceef9"/>
  </w:docVars>
  <w:rsids>
    <w:rsidRoot w:val="00000000"/>
    <w:rsid w:val="00E44AE4"/>
    <w:rsid w:val="05F97077"/>
    <w:rsid w:val="060E0AA0"/>
    <w:rsid w:val="07831DE8"/>
    <w:rsid w:val="0A0344AB"/>
    <w:rsid w:val="0CCE3DC2"/>
    <w:rsid w:val="133A79D7"/>
    <w:rsid w:val="1CED4F09"/>
    <w:rsid w:val="1F3222E1"/>
    <w:rsid w:val="1FBD3AF5"/>
    <w:rsid w:val="21991BAE"/>
    <w:rsid w:val="25B64A1A"/>
    <w:rsid w:val="2B0249CC"/>
    <w:rsid w:val="30F320F7"/>
    <w:rsid w:val="32665BEB"/>
    <w:rsid w:val="36E10164"/>
    <w:rsid w:val="391E1D94"/>
    <w:rsid w:val="39C37BCD"/>
    <w:rsid w:val="3B7F4099"/>
    <w:rsid w:val="3BE0796A"/>
    <w:rsid w:val="41CA4D3A"/>
    <w:rsid w:val="42F666A9"/>
    <w:rsid w:val="48C51630"/>
    <w:rsid w:val="49B75414"/>
    <w:rsid w:val="4B8C53F8"/>
    <w:rsid w:val="60955B0D"/>
    <w:rsid w:val="617B0323"/>
    <w:rsid w:val="65024780"/>
    <w:rsid w:val="68B703FC"/>
    <w:rsid w:val="6A541D21"/>
    <w:rsid w:val="6BCE08BA"/>
    <w:rsid w:val="70E35398"/>
    <w:rsid w:val="75A72CCC"/>
    <w:rsid w:val="7B3F29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100" w:after="100"/>
      <w:jc w:val="center"/>
      <w:outlineLvl w:val="0"/>
    </w:pPr>
    <w:rPr>
      <w:b/>
      <w:bCs/>
      <w:kern w:val="44"/>
      <w:sz w:val="32"/>
      <w:szCs w:val="44"/>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模板普通正文"/>
    <w:basedOn w:val="3"/>
    <w:qFormat/>
    <w:uiPriority w:val="0"/>
    <w:pPr>
      <w:spacing w:beforeLines="50" w:after="10"/>
      <w:ind w:firstLine="490" w:firstLineChars="175"/>
      <w:jc w:val="left"/>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7">
    <w:name w:val="Body Text"/>
    <w:basedOn w:val="1"/>
    <w:qFormat/>
    <w:uiPriority w:val="0"/>
    <w:pPr>
      <w:spacing w:line="300" w:lineRule="auto"/>
      <w:jc w:val="center"/>
    </w:pPr>
    <w:rPr>
      <w:b/>
      <w:bCs/>
      <w:sz w:val="4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Cambria" w:hAnsi="Cambria" w:eastAsia="宋体" w:cs="Courier New"/>
      <w:kern w:val="0"/>
      <w:sz w:val="24"/>
      <w:szCs w:val="24"/>
    </w:rPr>
  </w:style>
  <w:style w:type="paragraph" w:styleId="11">
    <w:name w:val="Body Text First Indent 2"/>
    <w:basedOn w:val="3"/>
    <w:unhideWhenUsed/>
    <w:qFormat/>
    <w:uiPriority w:val="0"/>
    <w:pPr>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UserStyle_129"/>
    <w:qFormat/>
    <w:uiPriority w:val="0"/>
    <w:pPr>
      <w:spacing w:line="360" w:lineRule="atLeast"/>
      <w:ind w:left="425" w:hanging="425"/>
    </w:pPr>
    <w:rPr>
      <w:rFonts w:ascii="宋体" w:hAnsi="Calibri" w:eastAsia="宋体" w:cs="Times New Roman"/>
      <w:position w:val="-6"/>
      <w:sz w:val="32"/>
      <w:lang w:val="en-US" w:eastAsia="zh-CN" w:bidi="ar-SA"/>
    </w:rPr>
  </w:style>
  <w:style w:type="character" w:customStyle="1" w:styleId="16">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7878</Words>
  <Characters>8070</Characters>
  <Lines>0</Lines>
  <Paragraphs>0</Paragraphs>
  <TotalTime>20</TotalTime>
  <ScaleCrop>false</ScaleCrop>
  <LinksUpToDate>false</LinksUpToDate>
  <CharactersWithSpaces>8104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2020-10-18T23:58:00Z</dcterms:created>
  <dc:creator>Administrator</dc:creator>
  <cp:lastModifiedBy>李昆</cp:lastModifiedBy>
  <cp:lastPrinted>2025-09-15T00:44:32Z</cp:lastPrinted>
  <dcterms:modified xsi:type="dcterms:W3CDTF">2025-09-15T01:27:54Z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D03A8EB7A4B64B33B07783E462A4A165_13</vt:lpwstr>
  </property>
  <property fmtid="{D5CDD505-2E9C-101B-9397-08002B2CF9AE}" pid="4" name="KSOTemplateDocerSaveRecord">
    <vt:lpwstr>eyJoZGlkIjoiNDBhMGM0NTk4MmI1YTgyMDBlNmU5ZTM3MGRjZDc3ODIiLCJ1c2VySWQiOiIyNzEwMzc1NjUifQ==</vt:lpwstr>
  </property>
</Properties>
</file>