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F4" w:rsidRPr="001709F4" w:rsidRDefault="001709F4" w:rsidP="001709F4">
      <w:pPr>
        <w:pStyle w:val="a5"/>
        <w:spacing w:before="162" w:line="228" w:lineRule="auto"/>
        <w:ind w:left="3546"/>
        <w:outlineLvl w:val="0"/>
        <w:rPr>
          <w:rFonts w:ascii="方正小标宋简体" w:eastAsia="方正小标宋简体" w:hAnsi="方正仿宋_GB2312" w:cs="方正仿宋_GB2312"/>
          <w:sz w:val="44"/>
          <w:szCs w:val="44"/>
          <w:lang w:eastAsia="zh-CN"/>
        </w:rPr>
      </w:pPr>
      <w:r w:rsidRPr="001709F4">
        <w:rPr>
          <w:rFonts w:ascii="方正小标宋简体" w:eastAsia="方正小标宋简体" w:hAnsi="方正仿宋_GB2312" w:cs="方正仿宋_GB2312" w:hint="eastAsia"/>
          <w:bCs/>
          <w:spacing w:val="1"/>
          <w:sz w:val="44"/>
          <w:szCs w:val="44"/>
          <w:lang w:eastAsia="zh-CN"/>
        </w:rPr>
        <w:t>服务需求书</w:t>
      </w:r>
    </w:p>
    <w:p w:rsidR="00D71B1F" w:rsidRDefault="009A694C"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sidRPr="009A694C">
        <w:rPr>
          <w:rFonts w:ascii="黑体" w:eastAsia="黑体" w:hAnsi="黑体" w:cs="方正仿宋_GB2312" w:hint="eastAsia"/>
          <w:bCs/>
          <w:spacing w:val="-6"/>
          <w:sz w:val="32"/>
          <w:szCs w:val="32"/>
          <w:lang w:eastAsia="zh-CN"/>
        </w:rPr>
        <w:t>一、</w:t>
      </w:r>
      <w:r w:rsidR="001709F4" w:rsidRPr="009A694C">
        <w:rPr>
          <w:rFonts w:ascii="黑体" w:eastAsia="黑体" w:hAnsi="黑体" w:cs="方正仿宋_GB2312" w:hint="eastAsia"/>
          <w:bCs/>
          <w:spacing w:val="-6"/>
          <w:sz w:val="32"/>
          <w:szCs w:val="32"/>
          <w:lang w:eastAsia="zh-CN"/>
        </w:rPr>
        <w:t>项目概况</w:t>
      </w:r>
    </w:p>
    <w:p w:rsidR="001709F4" w:rsidRPr="00D71B1F" w:rsidRDefault="001709F4" w:rsidP="00D71B1F">
      <w:pPr>
        <w:pStyle w:val="a5"/>
        <w:spacing w:line="560" w:lineRule="exact"/>
        <w:ind w:firstLineChars="200" w:firstLine="640"/>
        <w:outlineLvl w:val="1"/>
        <w:rPr>
          <w:rFonts w:ascii="黑体" w:eastAsia="黑体" w:hAnsi="黑体" w:cs="方正仿宋_GB2312"/>
          <w:bCs/>
          <w:spacing w:val="-6"/>
          <w:sz w:val="32"/>
          <w:szCs w:val="32"/>
          <w:lang w:eastAsia="zh-CN"/>
        </w:rPr>
      </w:pPr>
      <w:r w:rsidRPr="009A694C">
        <w:rPr>
          <w:rFonts w:ascii="仿宋_GB2312" w:eastAsia="仿宋_GB2312" w:hAnsi="黑体" w:cs="方正仿宋_GB2312" w:hint="eastAsia"/>
          <w:sz w:val="32"/>
          <w:szCs w:val="32"/>
          <w:lang w:eastAsia="zh-CN"/>
        </w:rPr>
        <w:t>太湖县位于安徽省西南，行政区划隶属于安庆市。长期以来，受粗放的经济发展模式、高强度的国土开发方式和单一的治理保护措施等因素的累积影响，长河流域在生态系统质量、生态系统服务以及生态空间格局方面面临一系列的问题，使得流域的资源环境承载力下降，严重制约区域内生态系统服务能力和经济社会的可持续发展。</w:t>
      </w:r>
      <w:r w:rsidRPr="009A694C">
        <w:rPr>
          <w:rFonts w:ascii="仿宋_GB2312" w:eastAsia="仿宋_GB2312" w:hAnsi="黑体" w:cs="方正仿宋_GB2312" w:hint="eastAsia"/>
          <w:spacing w:val="-3"/>
          <w:sz w:val="32"/>
          <w:szCs w:val="32"/>
          <w:lang w:eastAsia="zh-CN"/>
        </w:rPr>
        <w:t>生态修复需要大量资金，修复任务艰巨，</w:t>
      </w:r>
      <w:r w:rsidRPr="009A694C">
        <w:rPr>
          <w:rFonts w:ascii="仿宋_GB2312" w:eastAsia="仿宋_GB2312" w:hAnsi="黑体" w:cs="方正仿宋_GB2312" w:hint="eastAsia"/>
          <w:spacing w:val="-4"/>
          <w:sz w:val="32"/>
          <w:szCs w:val="32"/>
          <w:lang w:eastAsia="zh-CN"/>
        </w:rPr>
        <w:t>地方政府财政压力巨</w:t>
      </w:r>
      <w:r w:rsidRPr="009A694C">
        <w:rPr>
          <w:rFonts w:ascii="仿宋_GB2312" w:eastAsia="仿宋_GB2312" w:hAnsi="黑体" w:cs="方正仿宋_GB2312" w:hint="eastAsia"/>
          <w:spacing w:val="-10"/>
          <w:sz w:val="32"/>
          <w:szCs w:val="32"/>
          <w:lang w:eastAsia="zh-CN"/>
        </w:rPr>
        <w:t>大。</w:t>
      </w:r>
    </w:p>
    <w:p w:rsidR="00D71B1F" w:rsidRDefault="009A694C"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sidRPr="009A694C">
        <w:rPr>
          <w:rFonts w:ascii="黑体" w:eastAsia="黑体" w:hAnsi="黑体" w:cs="方正仿宋_GB2312" w:hint="eastAsia"/>
          <w:bCs/>
          <w:spacing w:val="-6"/>
          <w:sz w:val="32"/>
          <w:szCs w:val="32"/>
          <w:lang w:eastAsia="zh-CN"/>
        </w:rPr>
        <w:t>二、</w:t>
      </w:r>
      <w:r w:rsidR="001709F4" w:rsidRPr="009A694C">
        <w:rPr>
          <w:rFonts w:ascii="黑体" w:eastAsia="黑体" w:hAnsi="黑体" w:cs="方正仿宋_GB2312" w:hint="eastAsia"/>
          <w:bCs/>
          <w:spacing w:val="-6"/>
          <w:sz w:val="32"/>
          <w:szCs w:val="32"/>
          <w:lang w:eastAsia="zh-CN"/>
        </w:rPr>
        <w:t>工作任务</w:t>
      </w:r>
    </w:p>
    <w:p w:rsidR="00D71B1F" w:rsidRDefault="001709F4" w:rsidP="00D71B1F">
      <w:pPr>
        <w:pStyle w:val="a5"/>
        <w:spacing w:line="560" w:lineRule="exact"/>
        <w:ind w:firstLineChars="200" w:firstLine="640"/>
        <w:outlineLvl w:val="1"/>
        <w:rPr>
          <w:rFonts w:ascii="仿宋_GB2312" w:eastAsia="仿宋_GB2312" w:hAnsi="黑体" w:cs="方正仿宋_GB2312"/>
          <w:sz w:val="32"/>
          <w:szCs w:val="32"/>
          <w:lang w:eastAsia="zh-CN"/>
        </w:rPr>
      </w:pPr>
      <w:r w:rsidRPr="009A694C">
        <w:rPr>
          <w:rFonts w:ascii="仿宋_GB2312" w:eastAsia="仿宋_GB2312" w:hAnsi="黑体" w:cs="方正仿宋_GB2312" w:hint="eastAsia"/>
          <w:sz w:val="32"/>
          <w:szCs w:val="32"/>
          <w:lang w:eastAsia="zh-CN"/>
        </w:rPr>
        <w:t>根据《安徽省自然资源厅 安徽省财政厅 安徽省生态环境厅 安徽省林业局关于做好省级重点生态保护修复治理项目申报入库工作的通知》（征求意见稿）要求，本项目需完成以下工作：</w:t>
      </w:r>
    </w:p>
    <w:p w:rsidR="00D71B1F" w:rsidRDefault="001709F4" w:rsidP="00D71B1F">
      <w:pPr>
        <w:pStyle w:val="a5"/>
        <w:spacing w:line="560" w:lineRule="exact"/>
        <w:ind w:firstLineChars="200" w:firstLine="640"/>
        <w:outlineLvl w:val="1"/>
        <w:rPr>
          <w:rFonts w:ascii="仿宋_GB2312" w:eastAsia="仿宋_GB2312" w:hAnsi="黑体" w:cs="方正仿宋_GB2312"/>
          <w:sz w:val="32"/>
          <w:szCs w:val="32"/>
          <w:lang w:eastAsia="zh-CN"/>
        </w:rPr>
      </w:pPr>
      <w:r w:rsidRPr="009A694C">
        <w:rPr>
          <w:rFonts w:ascii="仿宋_GB2312" w:eastAsia="仿宋_GB2312" w:hAnsi="黑体" w:cs="方正仿宋_GB2312" w:hint="eastAsia"/>
          <w:sz w:val="32"/>
          <w:szCs w:val="32"/>
          <w:lang w:eastAsia="zh-CN"/>
        </w:rPr>
        <w:t>1、完成项目区实地调查工作。</w:t>
      </w:r>
    </w:p>
    <w:p w:rsidR="006A57F8" w:rsidRDefault="001709F4" w:rsidP="00D71B1F">
      <w:pPr>
        <w:pStyle w:val="a5"/>
        <w:spacing w:line="560" w:lineRule="exact"/>
        <w:ind w:firstLineChars="200" w:firstLine="640"/>
        <w:outlineLvl w:val="1"/>
        <w:rPr>
          <w:rFonts w:ascii="仿宋_GB2312" w:eastAsia="仿宋_GB2312" w:hAnsi="黑体" w:cs="方正仿宋_GB2312" w:hint="eastAsia"/>
          <w:sz w:val="32"/>
          <w:szCs w:val="32"/>
          <w:lang w:eastAsia="zh-CN"/>
        </w:rPr>
      </w:pPr>
      <w:r w:rsidRPr="009A694C">
        <w:rPr>
          <w:rFonts w:ascii="仿宋_GB2312" w:eastAsia="仿宋_GB2312" w:hAnsi="黑体" w:cs="方正仿宋_GB2312" w:hint="eastAsia"/>
          <w:sz w:val="32"/>
          <w:szCs w:val="32"/>
          <w:lang w:eastAsia="zh-CN"/>
        </w:rPr>
        <w:t>2、完成《太湖县长河流域山水林田湖草沙一体化保护和修复工程实施方案》的编制工作，包括但不限于项目的科学性、可行性、合法合</w:t>
      </w:r>
      <w:proofErr w:type="gramStart"/>
      <w:r w:rsidRPr="009A694C">
        <w:rPr>
          <w:rFonts w:ascii="仿宋_GB2312" w:eastAsia="仿宋_GB2312" w:hAnsi="黑体" w:cs="方正仿宋_GB2312" w:hint="eastAsia"/>
          <w:sz w:val="32"/>
          <w:szCs w:val="32"/>
          <w:lang w:eastAsia="zh-CN"/>
        </w:rPr>
        <w:t>规</w:t>
      </w:r>
      <w:proofErr w:type="gramEnd"/>
      <w:r w:rsidRPr="009A694C">
        <w:rPr>
          <w:rFonts w:ascii="仿宋_GB2312" w:eastAsia="仿宋_GB2312" w:hAnsi="黑体" w:cs="方正仿宋_GB2312" w:hint="eastAsia"/>
          <w:sz w:val="32"/>
          <w:szCs w:val="32"/>
          <w:lang w:eastAsia="zh-CN"/>
        </w:rPr>
        <w:t>性、生态要素、生态监测、基本情况、主要工作内容、工程概算与资金渠道、组织实施与监督管理、项目效益分析及其他事项。</w:t>
      </w:r>
    </w:p>
    <w:p w:rsidR="00D71B1F" w:rsidRDefault="001709F4" w:rsidP="00D71B1F">
      <w:pPr>
        <w:pStyle w:val="a5"/>
        <w:spacing w:line="560" w:lineRule="exact"/>
        <w:ind w:firstLineChars="200" w:firstLine="640"/>
        <w:outlineLvl w:val="1"/>
        <w:rPr>
          <w:rFonts w:ascii="黑体" w:eastAsia="黑体" w:hAnsi="黑体" w:cs="方正仿宋_GB2312"/>
          <w:bCs/>
          <w:spacing w:val="-6"/>
          <w:sz w:val="32"/>
          <w:szCs w:val="32"/>
          <w:lang w:eastAsia="zh-CN"/>
        </w:rPr>
      </w:pPr>
      <w:r w:rsidRPr="009A694C">
        <w:rPr>
          <w:rFonts w:ascii="仿宋_GB2312" w:eastAsia="仿宋_GB2312" w:hAnsi="黑体" w:cs="方正仿宋_GB2312" w:hint="eastAsia"/>
          <w:sz w:val="32"/>
          <w:szCs w:val="32"/>
          <w:lang w:eastAsia="zh-CN"/>
        </w:rPr>
        <w:t>3、完成项目区相关矢量图件制作，包括但不限于项目平面规划图、项目区区位图、项目区土地利用现状图、项目区水资源分布图、项目区耕地等别图、项目区自然保护地分</w:t>
      </w:r>
      <w:r w:rsidRPr="009A694C">
        <w:rPr>
          <w:rFonts w:ascii="仿宋_GB2312" w:eastAsia="仿宋_GB2312" w:hAnsi="黑体" w:cs="方正仿宋_GB2312" w:hint="eastAsia"/>
          <w:sz w:val="32"/>
          <w:szCs w:val="32"/>
          <w:lang w:eastAsia="zh-CN"/>
        </w:rPr>
        <w:lastRenderedPageBreak/>
        <w:t>布图、项目区公益林分布图、子项目分布图、空间管制图等。</w:t>
      </w:r>
    </w:p>
    <w:p w:rsidR="00D71B1F" w:rsidRDefault="009A694C"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Pr>
          <w:rFonts w:ascii="黑体" w:eastAsia="黑体" w:hAnsi="黑体" w:cs="方正仿宋_GB2312" w:hint="eastAsia"/>
          <w:bCs/>
          <w:spacing w:val="-6"/>
          <w:sz w:val="32"/>
          <w:szCs w:val="32"/>
          <w:lang w:eastAsia="zh-CN"/>
        </w:rPr>
        <w:t>三、</w:t>
      </w:r>
      <w:r w:rsidR="001709F4" w:rsidRPr="009A694C">
        <w:rPr>
          <w:rFonts w:ascii="黑体" w:eastAsia="黑体" w:hAnsi="黑体" w:cs="方正仿宋_GB2312" w:hint="eastAsia"/>
          <w:bCs/>
          <w:spacing w:val="-6"/>
          <w:sz w:val="32"/>
          <w:szCs w:val="32"/>
          <w:lang w:eastAsia="zh-CN"/>
        </w:rPr>
        <w:t>总体技术要求</w:t>
      </w:r>
    </w:p>
    <w:p w:rsidR="00D71B1F" w:rsidRDefault="001709F4" w:rsidP="00D71B1F">
      <w:pPr>
        <w:pStyle w:val="a5"/>
        <w:spacing w:line="560" w:lineRule="exact"/>
        <w:ind w:firstLineChars="200" w:firstLine="628"/>
        <w:outlineLvl w:val="1"/>
        <w:rPr>
          <w:rFonts w:ascii="仿宋_GB2312" w:eastAsia="仿宋_GB2312" w:hAnsi="方正仿宋_GB2312" w:cs="方正仿宋_GB2312"/>
          <w:spacing w:val="-5"/>
          <w:sz w:val="32"/>
          <w:szCs w:val="32"/>
          <w:lang w:eastAsia="zh-CN"/>
        </w:rPr>
      </w:pPr>
      <w:r w:rsidRPr="00D71B1F">
        <w:rPr>
          <w:rFonts w:ascii="仿宋_GB2312" w:eastAsia="仿宋_GB2312" w:hAnsi="方正仿宋_GB2312" w:cs="方正仿宋_GB2312" w:hint="eastAsia"/>
          <w:spacing w:val="-3"/>
          <w:sz w:val="32"/>
          <w:szCs w:val="32"/>
          <w:lang w:eastAsia="zh-CN"/>
        </w:rPr>
        <w:t>申报的实施方案</w:t>
      </w:r>
      <w:r w:rsidRPr="00D71B1F">
        <w:rPr>
          <w:rFonts w:ascii="仿宋_GB2312" w:eastAsia="仿宋_GB2312" w:hAnsi="方正仿宋_GB2312" w:cs="方正仿宋_GB2312" w:hint="eastAsia"/>
          <w:spacing w:val="-4"/>
          <w:sz w:val="32"/>
          <w:szCs w:val="32"/>
          <w:lang w:eastAsia="zh-CN"/>
        </w:rPr>
        <w:t>要体现科学性、可行性、合法合</w:t>
      </w:r>
      <w:proofErr w:type="gramStart"/>
      <w:r w:rsidRPr="00D71B1F">
        <w:rPr>
          <w:rFonts w:ascii="仿宋_GB2312" w:eastAsia="仿宋_GB2312" w:hAnsi="方正仿宋_GB2312" w:cs="方正仿宋_GB2312" w:hint="eastAsia"/>
          <w:spacing w:val="-4"/>
          <w:sz w:val="32"/>
          <w:szCs w:val="32"/>
          <w:lang w:eastAsia="zh-CN"/>
        </w:rPr>
        <w:t>规</w:t>
      </w:r>
      <w:proofErr w:type="gramEnd"/>
      <w:r w:rsidRPr="00D71B1F">
        <w:rPr>
          <w:rFonts w:ascii="仿宋_GB2312" w:eastAsia="仿宋_GB2312" w:hAnsi="方正仿宋_GB2312" w:cs="方正仿宋_GB2312" w:hint="eastAsia"/>
          <w:spacing w:val="-4"/>
          <w:sz w:val="32"/>
          <w:szCs w:val="32"/>
          <w:lang w:eastAsia="zh-CN"/>
        </w:rPr>
        <w:t>性、整体性、系统性、技术路线要具有先进性，突出示范引领作用。申报项目实施方案要按照国家有关技术规范，结合我</w:t>
      </w:r>
      <w:r w:rsidRPr="00D71B1F">
        <w:rPr>
          <w:rFonts w:ascii="仿宋_GB2312" w:eastAsia="仿宋_GB2312" w:hAnsi="方正仿宋_GB2312" w:cs="方正仿宋_GB2312" w:hint="eastAsia"/>
          <w:spacing w:val="-1"/>
          <w:sz w:val="32"/>
          <w:szCs w:val="32"/>
          <w:lang w:eastAsia="zh-CN"/>
        </w:rPr>
        <w:t>县实际，从自然地理和自然条件出发，统筹推进山水林田湖草沙一体化保护和修复。</w:t>
      </w:r>
      <w:r w:rsidRPr="00D71B1F">
        <w:rPr>
          <w:rFonts w:ascii="仿宋_GB2312" w:eastAsia="仿宋_GB2312" w:hAnsi="方正仿宋_GB2312" w:cs="方正仿宋_GB2312" w:hint="eastAsia"/>
          <w:spacing w:val="-3"/>
          <w:sz w:val="32"/>
          <w:szCs w:val="32"/>
          <w:lang w:eastAsia="zh-CN"/>
        </w:rPr>
        <w:t>阐述工程范围所在流域区域、山体山脉等相对完整的自然地理单元名称、地理坐标、实地范围及区域面积、周边关系等，包括基于遥感影</w:t>
      </w:r>
      <w:r w:rsidRPr="00D71B1F">
        <w:rPr>
          <w:rFonts w:ascii="仿宋_GB2312" w:eastAsia="仿宋_GB2312" w:hAnsi="方正仿宋_GB2312" w:cs="方正仿宋_GB2312" w:hint="eastAsia"/>
          <w:spacing w:val="-4"/>
          <w:sz w:val="32"/>
          <w:szCs w:val="32"/>
          <w:lang w:eastAsia="zh-CN"/>
        </w:rPr>
        <w:t>像的工程范围内子</w:t>
      </w:r>
      <w:r w:rsidRPr="00D71B1F">
        <w:rPr>
          <w:rFonts w:ascii="仿宋_GB2312" w:eastAsia="仿宋_GB2312" w:hAnsi="方正仿宋_GB2312" w:cs="方正仿宋_GB2312" w:hint="eastAsia"/>
          <w:spacing w:val="-3"/>
          <w:sz w:val="32"/>
          <w:szCs w:val="32"/>
          <w:lang w:eastAsia="zh-CN"/>
        </w:rPr>
        <w:t>项目布局图、工程范围遥感影像图、土地利用现状图</w:t>
      </w:r>
      <w:r w:rsidRPr="00D71B1F">
        <w:rPr>
          <w:rFonts w:ascii="仿宋_GB2312" w:eastAsia="仿宋_GB2312" w:hAnsi="方正仿宋_GB2312" w:cs="方正仿宋_GB2312" w:hint="eastAsia"/>
          <w:spacing w:val="-4"/>
          <w:sz w:val="32"/>
          <w:szCs w:val="32"/>
          <w:lang w:eastAsia="zh-CN"/>
        </w:rPr>
        <w:t>、申报范围、子</w:t>
      </w:r>
      <w:r w:rsidRPr="00D71B1F">
        <w:rPr>
          <w:rFonts w:ascii="仿宋_GB2312" w:eastAsia="仿宋_GB2312" w:hAnsi="方正仿宋_GB2312" w:cs="方正仿宋_GB2312" w:hint="eastAsia"/>
          <w:spacing w:val="-3"/>
          <w:sz w:val="32"/>
          <w:szCs w:val="32"/>
          <w:lang w:eastAsia="zh-CN"/>
        </w:rPr>
        <w:t>项目边界范围的矢量数据等；阐述工程范围地形地貌、气候条件、水</w:t>
      </w:r>
      <w:r w:rsidRPr="00D71B1F">
        <w:rPr>
          <w:rFonts w:ascii="仿宋_GB2312" w:eastAsia="仿宋_GB2312" w:hAnsi="方正仿宋_GB2312" w:cs="方正仿宋_GB2312" w:hint="eastAsia"/>
          <w:spacing w:val="-4"/>
          <w:sz w:val="32"/>
          <w:szCs w:val="32"/>
          <w:lang w:eastAsia="zh-CN"/>
        </w:rPr>
        <w:t>文地质、土壤、自然资源状况、生态保护红线、城镇开发边界、永久基本农田、公益林、自然保护地等要素状况及</w:t>
      </w:r>
      <w:r w:rsidRPr="00D71B1F">
        <w:rPr>
          <w:rFonts w:ascii="仿宋_GB2312" w:eastAsia="仿宋_GB2312" w:hAnsi="方正仿宋_GB2312" w:cs="方正仿宋_GB2312" w:hint="eastAsia"/>
          <w:spacing w:val="-5"/>
          <w:sz w:val="32"/>
          <w:szCs w:val="32"/>
          <w:lang w:eastAsia="zh-CN"/>
        </w:rPr>
        <w:t>其主要特征。</w:t>
      </w:r>
    </w:p>
    <w:p w:rsidR="00D71B1F" w:rsidRDefault="001709F4" w:rsidP="00D71B1F">
      <w:pPr>
        <w:pStyle w:val="a5"/>
        <w:spacing w:line="560" w:lineRule="exact"/>
        <w:ind w:firstLineChars="200" w:firstLine="628"/>
        <w:outlineLvl w:val="1"/>
        <w:rPr>
          <w:rFonts w:ascii="仿宋_GB2312" w:eastAsia="仿宋_GB2312" w:hAnsi="方正仿宋_GB2312" w:cs="方正仿宋_GB2312"/>
          <w:spacing w:val="-3"/>
          <w:sz w:val="32"/>
          <w:szCs w:val="32"/>
          <w:lang w:eastAsia="zh-CN"/>
        </w:rPr>
      </w:pPr>
      <w:r w:rsidRPr="00D71B1F">
        <w:rPr>
          <w:rFonts w:ascii="仿宋_GB2312" w:eastAsia="仿宋_GB2312" w:hAnsi="方正仿宋_GB2312" w:cs="方正仿宋_GB2312" w:hint="eastAsia"/>
          <w:spacing w:val="-3"/>
          <w:sz w:val="32"/>
          <w:szCs w:val="32"/>
          <w:lang w:eastAsia="zh-CN"/>
        </w:rPr>
        <w:t>实施内容：坚持节约优先、保护优先、自然恢复为主的方针，立足自然地理格局和自然条件，根据生态系统受损程度和恢复力，科学选取生态修复方式，实施项目区山水林田湖草沙一体化保护和修复。</w:t>
      </w:r>
    </w:p>
    <w:p w:rsidR="00D71B1F" w:rsidRDefault="001709F4" w:rsidP="00D71B1F">
      <w:pPr>
        <w:pStyle w:val="a5"/>
        <w:spacing w:line="560" w:lineRule="exact"/>
        <w:ind w:firstLineChars="200" w:firstLine="624"/>
        <w:outlineLvl w:val="1"/>
        <w:rPr>
          <w:rFonts w:ascii="仿宋_GB2312" w:eastAsia="仿宋_GB2312" w:hAnsi="方正仿宋_GB2312" w:cs="方正仿宋_GB2312"/>
          <w:spacing w:val="-4"/>
          <w:sz w:val="32"/>
          <w:szCs w:val="32"/>
          <w:lang w:eastAsia="zh-CN"/>
        </w:rPr>
      </w:pPr>
      <w:r w:rsidRPr="00D71B1F">
        <w:rPr>
          <w:rFonts w:ascii="仿宋_GB2312" w:eastAsia="仿宋_GB2312" w:hAnsi="方正仿宋_GB2312" w:cs="方正仿宋_GB2312" w:hint="eastAsia"/>
          <w:spacing w:val="-4"/>
          <w:sz w:val="32"/>
          <w:szCs w:val="32"/>
          <w:lang w:eastAsia="zh-CN"/>
        </w:rPr>
        <w:t>技术路线：主要包含生态修复的技术路线、技术手段和方法、工程布局、主要工程量、工程拟解决的生态问题等。项目实施方案要经多领域专家充分论证，突出安全和生态功能，遵循修复方法科学、经济技术可行。涉及占用土地等权属问题，涉及生态保护红线、自然保护地、确权用地和拆迁安置等利益相关者问题，要提供相关论证意见、书面征求意见书或答复情</w:t>
      </w:r>
      <w:r w:rsidRPr="00D71B1F">
        <w:rPr>
          <w:rFonts w:ascii="仿宋_GB2312" w:eastAsia="仿宋_GB2312" w:hAnsi="方正仿宋_GB2312" w:cs="方正仿宋_GB2312" w:hint="eastAsia"/>
          <w:spacing w:val="-4"/>
          <w:sz w:val="32"/>
          <w:szCs w:val="32"/>
          <w:lang w:eastAsia="zh-CN"/>
        </w:rPr>
        <w:lastRenderedPageBreak/>
        <w:t>况等。</w:t>
      </w:r>
    </w:p>
    <w:p w:rsidR="001709F4" w:rsidRPr="00D71B1F" w:rsidRDefault="001709F4" w:rsidP="00D71B1F">
      <w:pPr>
        <w:pStyle w:val="a5"/>
        <w:spacing w:line="560" w:lineRule="exact"/>
        <w:ind w:firstLineChars="200" w:firstLine="624"/>
        <w:outlineLvl w:val="1"/>
        <w:rPr>
          <w:rFonts w:ascii="黑体" w:eastAsia="黑体" w:hAnsi="黑体" w:cs="方正仿宋_GB2312"/>
          <w:bCs/>
          <w:spacing w:val="-6"/>
          <w:sz w:val="32"/>
          <w:szCs w:val="32"/>
          <w:lang w:eastAsia="zh-CN"/>
        </w:rPr>
      </w:pPr>
      <w:r w:rsidRPr="00D71B1F">
        <w:rPr>
          <w:rFonts w:ascii="仿宋_GB2312" w:eastAsia="仿宋_GB2312" w:hAnsi="方正仿宋_GB2312" w:cs="方正仿宋_GB2312" w:hint="eastAsia"/>
          <w:spacing w:val="-4"/>
          <w:sz w:val="32"/>
          <w:szCs w:val="32"/>
          <w:lang w:eastAsia="zh-CN"/>
        </w:rPr>
        <w:t>进度安排：项目实施周期，按年度阐述项目、子项目工作内容安排和实施进度。</w:t>
      </w:r>
    </w:p>
    <w:p w:rsidR="00D71B1F" w:rsidRDefault="00D71B1F"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Pr>
          <w:rFonts w:ascii="黑体" w:eastAsia="黑体" w:hAnsi="黑体" w:cs="方正仿宋_GB2312" w:hint="eastAsia"/>
          <w:bCs/>
          <w:spacing w:val="-6"/>
          <w:sz w:val="32"/>
          <w:szCs w:val="32"/>
          <w:lang w:eastAsia="zh-CN"/>
        </w:rPr>
        <w:t>四、</w:t>
      </w:r>
      <w:r w:rsidR="001709F4" w:rsidRPr="009A694C">
        <w:rPr>
          <w:rFonts w:ascii="黑体" w:eastAsia="黑体" w:hAnsi="黑体" w:cs="方正仿宋_GB2312"/>
          <w:bCs/>
          <w:spacing w:val="-6"/>
          <w:sz w:val="32"/>
          <w:szCs w:val="32"/>
          <w:lang w:eastAsia="zh-CN"/>
        </w:rPr>
        <w:t>编制依据</w:t>
      </w:r>
    </w:p>
    <w:p w:rsidR="001709F4" w:rsidRPr="00D71B1F" w:rsidRDefault="001709F4" w:rsidP="004D31A8">
      <w:pPr>
        <w:pStyle w:val="a5"/>
        <w:spacing w:line="560" w:lineRule="exact"/>
        <w:ind w:firstLineChars="200" w:firstLine="624"/>
        <w:outlineLvl w:val="1"/>
        <w:rPr>
          <w:rFonts w:ascii="黑体" w:eastAsia="黑体" w:hAnsi="黑体" w:cs="方正仿宋_GB2312"/>
          <w:bCs/>
          <w:spacing w:val="-6"/>
          <w:sz w:val="32"/>
          <w:szCs w:val="32"/>
          <w:lang w:eastAsia="zh-CN"/>
        </w:rPr>
      </w:pPr>
      <w:r w:rsidRPr="00D71B1F">
        <w:rPr>
          <w:rFonts w:ascii="仿宋_GB2312" w:eastAsia="仿宋_GB2312" w:hAnsi="方正仿宋_GB2312" w:cs="方正仿宋_GB2312" w:hint="eastAsia"/>
          <w:spacing w:val="-4"/>
          <w:sz w:val="32"/>
          <w:szCs w:val="32"/>
          <w:lang w:eastAsia="zh-CN"/>
        </w:rPr>
        <w:t>《安徽省自然资源厅 安徽省财政厅 安徽省生态环境厅安徽省林业局关于做好省级重点生态保护修复治理项目申报入库工作的通知》（征求意见稿）和安徽省自然资源厅 安徽省财政厅关于印发《安徽省重点生态保护修复项目及专项资金管理办法（暂行）》的通知（</w:t>
      </w:r>
      <w:proofErr w:type="gramStart"/>
      <w:r w:rsidRPr="00D71B1F">
        <w:rPr>
          <w:rFonts w:ascii="仿宋_GB2312" w:eastAsia="仿宋_GB2312" w:hAnsi="方正仿宋_GB2312" w:cs="方正仿宋_GB2312" w:hint="eastAsia"/>
          <w:spacing w:val="-4"/>
          <w:sz w:val="32"/>
          <w:szCs w:val="32"/>
          <w:lang w:eastAsia="zh-CN"/>
        </w:rPr>
        <w:t>皖自然资规</w:t>
      </w:r>
      <w:proofErr w:type="gramEnd"/>
      <w:r w:rsidR="00D71B1F">
        <w:rPr>
          <w:rFonts w:ascii="宋体" w:eastAsia="宋体" w:hAnsi="宋体" w:cs="方正仿宋_GB2312" w:hint="eastAsia"/>
          <w:spacing w:val="-4"/>
          <w:sz w:val="32"/>
          <w:szCs w:val="32"/>
          <w:lang w:eastAsia="zh-CN"/>
        </w:rPr>
        <w:t>〔</w:t>
      </w:r>
      <w:r w:rsidR="00D71B1F" w:rsidRPr="00D71B1F">
        <w:rPr>
          <w:rFonts w:ascii="仿宋_GB2312" w:eastAsia="仿宋_GB2312" w:hAnsi="方正仿宋_GB2312" w:cs="方正仿宋_GB2312" w:hint="eastAsia"/>
          <w:spacing w:val="-4"/>
          <w:sz w:val="32"/>
          <w:szCs w:val="32"/>
          <w:lang w:eastAsia="zh-CN"/>
        </w:rPr>
        <w:t>2024</w:t>
      </w:r>
      <w:r w:rsidR="00D71B1F">
        <w:rPr>
          <w:rFonts w:ascii="宋体" w:eastAsia="宋体" w:hAnsi="宋体" w:cs="方正仿宋_GB2312" w:hint="eastAsia"/>
          <w:spacing w:val="-4"/>
          <w:sz w:val="32"/>
          <w:szCs w:val="32"/>
          <w:lang w:eastAsia="zh-CN"/>
        </w:rPr>
        <w:t>〕</w:t>
      </w:r>
      <w:r w:rsidRPr="00D71B1F">
        <w:rPr>
          <w:rFonts w:ascii="仿宋_GB2312" w:eastAsia="仿宋_GB2312" w:hAnsi="方正仿宋_GB2312" w:cs="方正仿宋_GB2312" w:hint="eastAsia"/>
          <w:spacing w:val="-4"/>
          <w:sz w:val="32"/>
          <w:szCs w:val="32"/>
          <w:lang w:eastAsia="zh-CN"/>
        </w:rPr>
        <w:t>1号）。</w:t>
      </w:r>
    </w:p>
    <w:p w:rsidR="004D31A8" w:rsidRDefault="00D71B1F"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Pr>
          <w:rFonts w:ascii="黑体" w:eastAsia="黑体" w:hAnsi="黑体" w:cs="方正仿宋_GB2312" w:hint="eastAsia"/>
          <w:bCs/>
          <w:spacing w:val="-6"/>
          <w:sz w:val="32"/>
          <w:szCs w:val="32"/>
          <w:lang w:eastAsia="zh-CN"/>
        </w:rPr>
        <w:t>五、</w:t>
      </w:r>
      <w:r w:rsidR="001709F4" w:rsidRPr="009A694C">
        <w:rPr>
          <w:rFonts w:ascii="黑体" w:eastAsia="黑体" w:hAnsi="黑体" w:cs="方正仿宋_GB2312"/>
          <w:bCs/>
          <w:spacing w:val="-6"/>
          <w:sz w:val="32"/>
          <w:szCs w:val="32"/>
          <w:lang w:eastAsia="zh-CN"/>
        </w:rPr>
        <w:t>工作时限</w:t>
      </w:r>
      <w:bookmarkStart w:id="0" w:name="_GoBack"/>
      <w:bookmarkEnd w:id="0"/>
    </w:p>
    <w:p w:rsidR="001709F4" w:rsidRPr="004D31A8" w:rsidRDefault="001C7B78" w:rsidP="004D31A8">
      <w:pPr>
        <w:pStyle w:val="a5"/>
        <w:spacing w:line="560" w:lineRule="exact"/>
        <w:ind w:firstLineChars="200" w:firstLine="624"/>
        <w:outlineLvl w:val="1"/>
        <w:rPr>
          <w:rFonts w:ascii="黑体" w:eastAsia="黑体" w:hAnsi="黑体" w:cs="方正仿宋_GB2312"/>
          <w:bCs/>
          <w:spacing w:val="-6"/>
          <w:sz w:val="32"/>
          <w:szCs w:val="32"/>
          <w:lang w:eastAsia="zh-CN"/>
        </w:rPr>
      </w:pPr>
      <w:r>
        <w:rPr>
          <w:rFonts w:ascii="仿宋_GB2312" w:eastAsia="仿宋_GB2312" w:hAnsi="方正仿宋_GB2312" w:cs="方正仿宋_GB2312" w:hint="eastAsia"/>
          <w:spacing w:val="-4"/>
          <w:sz w:val="32"/>
          <w:szCs w:val="32"/>
          <w:lang w:eastAsia="zh-CN"/>
        </w:rPr>
        <w:t>按</w:t>
      </w:r>
      <w:r w:rsidR="00A760B4">
        <w:rPr>
          <w:rFonts w:ascii="仿宋_GB2312" w:eastAsia="仿宋_GB2312" w:hAnsi="方正仿宋_GB2312" w:cs="方正仿宋_GB2312" w:hint="eastAsia"/>
          <w:spacing w:val="-4"/>
          <w:sz w:val="32"/>
          <w:szCs w:val="32"/>
          <w:lang w:eastAsia="zh-CN"/>
        </w:rPr>
        <w:t>照</w:t>
      </w:r>
      <w:r w:rsidR="001709F4" w:rsidRPr="00D71B1F">
        <w:rPr>
          <w:rFonts w:ascii="仿宋_GB2312" w:eastAsia="仿宋_GB2312" w:hAnsi="方正仿宋_GB2312" w:cs="方正仿宋_GB2312" w:hint="eastAsia"/>
          <w:spacing w:val="-4"/>
          <w:sz w:val="32"/>
          <w:szCs w:val="32"/>
          <w:lang w:eastAsia="zh-CN"/>
        </w:rPr>
        <w:t>《安徽省自然资源厅 安徽省财政厅 安徽省生态环境厅 安徽省林业局关于做好省级重点生态保护修复治理项目申报入库工作的通知》（征求意见稿）要求申报文件报送省自然资源厅、省财政厅、省生态环境厅、省林业局。</w:t>
      </w:r>
    </w:p>
    <w:p w:rsidR="004D31A8" w:rsidRDefault="00D71B1F" w:rsidP="00265927">
      <w:pPr>
        <w:pStyle w:val="a5"/>
        <w:spacing w:line="560" w:lineRule="exact"/>
        <w:ind w:firstLineChars="200" w:firstLine="616"/>
        <w:outlineLvl w:val="1"/>
        <w:rPr>
          <w:rFonts w:ascii="黑体" w:eastAsia="黑体" w:hAnsi="黑体" w:cs="方正仿宋_GB2312"/>
          <w:bCs/>
          <w:spacing w:val="-6"/>
          <w:sz w:val="32"/>
          <w:szCs w:val="32"/>
          <w:lang w:eastAsia="zh-CN"/>
        </w:rPr>
      </w:pPr>
      <w:r>
        <w:rPr>
          <w:rFonts w:ascii="黑体" w:eastAsia="黑体" w:hAnsi="黑体" w:cs="方正仿宋_GB2312" w:hint="eastAsia"/>
          <w:bCs/>
          <w:spacing w:val="-6"/>
          <w:sz w:val="32"/>
          <w:szCs w:val="32"/>
          <w:lang w:eastAsia="zh-CN"/>
        </w:rPr>
        <w:t>六、</w:t>
      </w:r>
      <w:r w:rsidR="001709F4" w:rsidRPr="009A694C">
        <w:rPr>
          <w:rFonts w:ascii="黑体" w:eastAsia="黑体" w:hAnsi="黑体" w:cs="方正仿宋_GB2312"/>
          <w:bCs/>
          <w:spacing w:val="-6"/>
          <w:sz w:val="32"/>
          <w:szCs w:val="32"/>
          <w:lang w:eastAsia="zh-CN"/>
        </w:rPr>
        <w:t>提交成果</w:t>
      </w:r>
    </w:p>
    <w:p w:rsidR="001709F4" w:rsidRPr="004D31A8" w:rsidRDefault="001709F4" w:rsidP="004D31A8">
      <w:pPr>
        <w:pStyle w:val="a5"/>
        <w:spacing w:line="560" w:lineRule="exact"/>
        <w:ind w:firstLineChars="200" w:firstLine="624"/>
        <w:outlineLvl w:val="1"/>
        <w:rPr>
          <w:rFonts w:ascii="黑体" w:eastAsia="黑体" w:hAnsi="黑体" w:cs="方正仿宋_GB2312"/>
          <w:bCs/>
          <w:spacing w:val="-6"/>
          <w:sz w:val="32"/>
          <w:szCs w:val="32"/>
          <w:lang w:eastAsia="zh-CN"/>
        </w:rPr>
      </w:pPr>
      <w:r w:rsidRPr="00D71B1F">
        <w:rPr>
          <w:rFonts w:ascii="仿宋_GB2312" w:eastAsia="仿宋_GB2312" w:hAnsi="方正仿宋_GB2312" w:cs="方正仿宋_GB2312" w:hint="eastAsia"/>
          <w:spacing w:val="-4"/>
          <w:sz w:val="32"/>
          <w:szCs w:val="32"/>
          <w:lang w:eastAsia="zh-CN"/>
        </w:rPr>
        <w:t>《太湖县长河流域山水林田湖草沙一体化保护和修复工程实施方案》</w:t>
      </w:r>
      <w:r w:rsidR="006A1294" w:rsidRPr="00D71B1F">
        <w:rPr>
          <w:rFonts w:ascii="仿宋_GB2312" w:eastAsia="仿宋_GB2312" w:hAnsi="方正仿宋_GB2312" w:cs="方正仿宋_GB2312" w:hint="eastAsia"/>
          <w:spacing w:val="-4"/>
          <w:sz w:val="32"/>
          <w:szCs w:val="32"/>
          <w:lang w:eastAsia="zh-CN"/>
        </w:rPr>
        <w:t>。</w:t>
      </w:r>
    </w:p>
    <w:p w:rsidR="003E0174" w:rsidRPr="001709F4" w:rsidRDefault="003E0174"/>
    <w:sectPr w:rsidR="003E0174" w:rsidRPr="00170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D8" w:rsidRDefault="00F65BD8" w:rsidP="001709F4">
      <w:r>
        <w:separator/>
      </w:r>
    </w:p>
  </w:endnote>
  <w:endnote w:type="continuationSeparator" w:id="0">
    <w:p w:rsidR="00F65BD8" w:rsidRDefault="00F65BD8" w:rsidP="0017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D8" w:rsidRDefault="00F65BD8" w:rsidP="001709F4">
      <w:r>
        <w:separator/>
      </w:r>
    </w:p>
  </w:footnote>
  <w:footnote w:type="continuationSeparator" w:id="0">
    <w:p w:rsidR="00F65BD8" w:rsidRDefault="00F65BD8" w:rsidP="00170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07"/>
    <w:rsid w:val="001709F4"/>
    <w:rsid w:val="001C7B78"/>
    <w:rsid w:val="00265927"/>
    <w:rsid w:val="003E0174"/>
    <w:rsid w:val="004D31A8"/>
    <w:rsid w:val="004F3F07"/>
    <w:rsid w:val="006A1294"/>
    <w:rsid w:val="006A57F8"/>
    <w:rsid w:val="008D09DB"/>
    <w:rsid w:val="009A694C"/>
    <w:rsid w:val="00A760B4"/>
    <w:rsid w:val="00B11DDA"/>
    <w:rsid w:val="00D71B1F"/>
    <w:rsid w:val="00F6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9F4"/>
    <w:rPr>
      <w:sz w:val="18"/>
      <w:szCs w:val="18"/>
    </w:rPr>
  </w:style>
  <w:style w:type="paragraph" w:styleId="a4">
    <w:name w:val="footer"/>
    <w:basedOn w:val="a"/>
    <w:link w:val="Char0"/>
    <w:uiPriority w:val="99"/>
    <w:unhideWhenUsed/>
    <w:rsid w:val="001709F4"/>
    <w:pPr>
      <w:tabs>
        <w:tab w:val="center" w:pos="4153"/>
        <w:tab w:val="right" w:pos="8306"/>
      </w:tabs>
      <w:snapToGrid w:val="0"/>
      <w:jc w:val="left"/>
    </w:pPr>
    <w:rPr>
      <w:sz w:val="18"/>
      <w:szCs w:val="18"/>
    </w:rPr>
  </w:style>
  <w:style w:type="character" w:customStyle="1" w:styleId="Char0">
    <w:name w:val="页脚 Char"/>
    <w:basedOn w:val="a0"/>
    <w:link w:val="a4"/>
    <w:uiPriority w:val="99"/>
    <w:rsid w:val="001709F4"/>
    <w:rPr>
      <w:sz w:val="18"/>
      <w:szCs w:val="18"/>
    </w:rPr>
  </w:style>
  <w:style w:type="paragraph" w:styleId="a5">
    <w:name w:val="Body Text"/>
    <w:basedOn w:val="a"/>
    <w:link w:val="Char1"/>
    <w:semiHidden/>
    <w:qFormat/>
    <w:rsid w:val="001709F4"/>
    <w:rPr>
      <w:rFonts w:ascii="仿宋" w:eastAsia="仿宋" w:hAnsi="仿宋" w:cs="仿宋"/>
      <w:sz w:val="24"/>
      <w:szCs w:val="24"/>
      <w:lang w:eastAsia="en-US"/>
    </w:rPr>
  </w:style>
  <w:style w:type="character" w:customStyle="1" w:styleId="Char1">
    <w:name w:val="正文文本 Char"/>
    <w:basedOn w:val="a0"/>
    <w:link w:val="a5"/>
    <w:semiHidden/>
    <w:rsid w:val="001709F4"/>
    <w:rPr>
      <w:rFonts w:ascii="仿宋" w:eastAsia="仿宋" w:hAnsi="仿宋" w:cs="仿宋"/>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9F4"/>
    <w:rPr>
      <w:sz w:val="18"/>
      <w:szCs w:val="18"/>
    </w:rPr>
  </w:style>
  <w:style w:type="paragraph" w:styleId="a4">
    <w:name w:val="footer"/>
    <w:basedOn w:val="a"/>
    <w:link w:val="Char0"/>
    <w:uiPriority w:val="99"/>
    <w:unhideWhenUsed/>
    <w:rsid w:val="001709F4"/>
    <w:pPr>
      <w:tabs>
        <w:tab w:val="center" w:pos="4153"/>
        <w:tab w:val="right" w:pos="8306"/>
      </w:tabs>
      <w:snapToGrid w:val="0"/>
      <w:jc w:val="left"/>
    </w:pPr>
    <w:rPr>
      <w:sz w:val="18"/>
      <w:szCs w:val="18"/>
    </w:rPr>
  </w:style>
  <w:style w:type="character" w:customStyle="1" w:styleId="Char0">
    <w:name w:val="页脚 Char"/>
    <w:basedOn w:val="a0"/>
    <w:link w:val="a4"/>
    <w:uiPriority w:val="99"/>
    <w:rsid w:val="001709F4"/>
    <w:rPr>
      <w:sz w:val="18"/>
      <w:szCs w:val="18"/>
    </w:rPr>
  </w:style>
  <w:style w:type="paragraph" w:styleId="a5">
    <w:name w:val="Body Text"/>
    <w:basedOn w:val="a"/>
    <w:link w:val="Char1"/>
    <w:semiHidden/>
    <w:qFormat/>
    <w:rsid w:val="001709F4"/>
    <w:rPr>
      <w:rFonts w:ascii="仿宋" w:eastAsia="仿宋" w:hAnsi="仿宋" w:cs="仿宋"/>
      <w:sz w:val="24"/>
      <w:szCs w:val="24"/>
      <w:lang w:eastAsia="en-US"/>
    </w:rPr>
  </w:style>
  <w:style w:type="character" w:customStyle="1" w:styleId="Char1">
    <w:name w:val="正文文本 Char"/>
    <w:basedOn w:val="a0"/>
    <w:link w:val="a5"/>
    <w:semiHidden/>
    <w:rsid w:val="001709F4"/>
    <w:rPr>
      <w:rFonts w:ascii="仿宋" w:eastAsia="仿宋" w:hAnsi="仿宋" w:cs="仿宋"/>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209</Words>
  <Characters>1193</Characters>
  <Application>Microsoft Office Word</Application>
  <DocSecurity>0</DocSecurity>
  <Lines>9</Lines>
  <Paragraphs>2</Paragraphs>
  <ScaleCrop>false</ScaleCrop>
  <Company>InfoPC</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吕阿谈</dc:creator>
  <cp:keywords/>
  <dc:description/>
  <cp:lastModifiedBy>吕阿谈</cp:lastModifiedBy>
  <cp:revision>8</cp:revision>
  <dcterms:created xsi:type="dcterms:W3CDTF">2025-08-14T08:59:00Z</dcterms:created>
  <dcterms:modified xsi:type="dcterms:W3CDTF">2025-08-15T01:01:00Z</dcterms:modified>
</cp:coreProperties>
</file>