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F892"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太湖县疾病预防控制中心服务需求书</w:t>
      </w:r>
    </w:p>
    <w:p w14:paraId="62555BA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根据2025年度公共卫生检测需求，我中心将对公共场所、供水单位、学校、餐饮具集中消毒单位开展卫生检测。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3"/>
        <w:gridCol w:w="1734"/>
        <w:gridCol w:w="1504"/>
        <w:gridCol w:w="4830"/>
      </w:tblGrid>
      <w:tr w14:paraId="6254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3" w:type="dxa"/>
          </w:tcPr>
          <w:p w14:paraId="5D51BFD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</w:tcPr>
          <w:p w14:paraId="00D5361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检测对象</w:t>
            </w:r>
          </w:p>
        </w:tc>
        <w:tc>
          <w:tcPr>
            <w:tcW w:w="1504" w:type="dxa"/>
          </w:tcPr>
          <w:p w14:paraId="6A1867DA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检测户次</w:t>
            </w:r>
          </w:p>
        </w:tc>
        <w:tc>
          <w:tcPr>
            <w:tcW w:w="4830" w:type="dxa"/>
          </w:tcPr>
          <w:p w14:paraId="7F2CBFEF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检测内容</w:t>
            </w:r>
          </w:p>
        </w:tc>
      </w:tr>
      <w:tr w14:paraId="7C36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3" w:type="dxa"/>
          </w:tcPr>
          <w:p w14:paraId="005235D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34" w:type="dxa"/>
          </w:tcPr>
          <w:p w14:paraId="4E48E96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游泳场所</w:t>
            </w:r>
          </w:p>
        </w:tc>
        <w:tc>
          <w:tcPr>
            <w:tcW w:w="1504" w:type="dxa"/>
          </w:tcPr>
          <w:p w14:paraId="15306AF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30" w:type="dxa"/>
          </w:tcPr>
          <w:p w14:paraId="73A7D38E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游泳池水浑浊度、PH值、游离性余氯、尿素、菌落总数、大肠菌群；</w:t>
            </w:r>
          </w:p>
          <w:p w14:paraId="3AED8A92"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浸脚池水游离性余氯</w:t>
            </w:r>
          </w:p>
        </w:tc>
      </w:tr>
      <w:tr w14:paraId="6EB0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3" w:type="dxa"/>
          </w:tcPr>
          <w:p w14:paraId="46F6AAB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34" w:type="dxa"/>
          </w:tcPr>
          <w:p w14:paraId="20BA740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公共场所经营单位</w:t>
            </w:r>
          </w:p>
        </w:tc>
        <w:tc>
          <w:tcPr>
            <w:tcW w:w="1504" w:type="dxa"/>
          </w:tcPr>
          <w:p w14:paraId="090D484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4830" w:type="dxa"/>
          </w:tcPr>
          <w:p w14:paraId="2CA7CC70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棉织品细菌总数、杯具细菌总数、淋浴用水嗜肺军团菌、拖鞋细菌总数、真菌总数、修脚工具细菌总数、真菌总数、美发美容工具细菌总数、电影院可能重复使用的3D眼镜细菌总数</w:t>
            </w:r>
          </w:p>
        </w:tc>
      </w:tr>
      <w:tr w14:paraId="7B6E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3" w:type="dxa"/>
          </w:tcPr>
          <w:p w14:paraId="1C78C43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34" w:type="dxa"/>
          </w:tcPr>
          <w:p w14:paraId="720C1C4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供水单位</w:t>
            </w:r>
          </w:p>
        </w:tc>
        <w:tc>
          <w:tcPr>
            <w:tcW w:w="1504" w:type="dxa"/>
          </w:tcPr>
          <w:p w14:paraId="14558DA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830" w:type="dxa"/>
          </w:tcPr>
          <w:p w14:paraId="6173B6D7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出厂水色度、浑浊度、臭和味、肉眼可见物、PH、消毒剂余量</w:t>
            </w:r>
          </w:p>
        </w:tc>
      </w:tr>
      <w:tr w14:paraId="230E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3" w:type="dxa"/>
          </w:tcPr>
          <w:p w14:paraId="2918725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34" w:type="dxa"/>
          </w:tcPr>
          <w:p w14:paraId="1EC3A5B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04" w:type="dxa"/>
          </w:tcPr>
          <w:p w14:paraId="4301DECA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830" w:type="dxa"/>
          </w:tcPr>
          <w:p w14:paraId="36ED7D8E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教室采光（窗地比）、照明（课桌面照度及均匀度、黑板面照度及均匀度）及教室人均面积；</w:t>
            </w:r>
          </w:p>
        </w:tc>
      </w:tr>
      <w:tr w14:paraId="5B5B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3" w:type="dxa"/>
          </w:tcPr>
          <w:p w14:paraId="7AEE32B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34" w:type="dxa"/>
          </w:tcPr>
          <w:p w14:paraId="2AAB7D8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餐饮具集中消毒单位</w:t>
            </w:r>
          </w:p>
        </w:tc>
        <w:tc>
          <w:tcPr>
            <w:tcW w:w="1504" w:type="dxa"/>
          </w:tcPr>
          <w:p w14:paraId="1D1C688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30" w:type="dxa"/>
          </w:tcPr>
          <w:p w14:paraId="55699E80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感官要求、游离性余氯、阴离子合成洗涤剂、大肠菌群、沙门氏菌</w:t>
            </w:r>
          </w:p>
        </w:tc>
      </w:tr>
    </w:tbl>
    <w:p w14:paraId="5955ECD7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（公共场所经营单位根据不同行业检测项目各有选择，详见国家随机抽检任务要求）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8E0E6"/>
    <w:multiLevelType w:val="singleLevel"/>
    <w:tmpl w:val="D298E0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856A7"/>
    <w:rsid w:val="4E6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2025-07-01T00:33:00Z</dcterms:created>
  <dc:creator>倚楼听雨</dc:creator>
  <cp:lastModifiedBy>倚楼听雨</cp:lastModifiedBy>
  <cp:lastPrinted>2025-07-01T00:49:23Z</cp:lastPrinted>
  <dcterms:modified xsi:type="dcterms:W3CDTF">2025-07-01T01:12:04Z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1DA91CD2AAF54683B8B638874A7CED4C_11</vt:lpwstr>
  </property>
  <property fmtid="{D5CDD505-2E9C-101B-9397-08002B2CF9AE}" pid="4" name="KSOTemplateDocerSaveRecord">
    <vt:lpwstr>eyJoZGlkIjoiOTkyZDk3ODY4OGFjMjI3ZThiZWQyZjczNDM3YzU2MzciLCJ1c2VySWQiOiI1NjU4NjI1MTkifQ==</vt:lpwstr>
  </property>
</Properties>
</file>